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rFonts w:ascii="Garamond Premr Pro Smbd" w:hAnsi="Garamond Premr Pro Smbd"/>
          <w:b/>
          <w:spacing w:val="20"/>
          <w:sz w:val="20"/>
          <w:szCs w:val="20"/>
        </w:rPr>
      </w:pPr>
      <w:r>
        <w:rPr>
          <w:rFonts w:ascii="Garamond Premr Pro Smbd" w:hAnsi="Garamond Premr Pro Smbd"/>
          <w:b/>
          <w:spacing w:val="20"/>
          <w:sz w:val="20"/>
          <w:szCs w:val="20"/>
        </w:rPr>
        <w:t>РОССИЙСКАЯ ФЕДЕРАЦИЯ</w:t>
      </w:r>
    </w:p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rFonts w:ascii="Garamond Premr Pro Smbd" w:hAnsi="Garamond Premr Pro Smbd"/>
          <w:b/>
          <w:spacing w:val="20"/>
          <w:sz w:val="20"/>
          <w:szCs w:val="20"/>
        </w:rPr>
      </w:pPr>
      <w:r>
        <w:rPr>
          <w:rFonts w:ascii="Garamond Premr Pro Smbd" w:hAnsi="Garamond Premr Pro Smbd"/>
          <w:b/>
          <w:spacing w:val="20"/>
          <w:sz w:val="20"/>
          <w:szCs w:val="20"/>
        </w:rPr>
        <w:t>МОСКОВСКАЯ ОБЛАСТЬ</w:t>
      </w:r>
    </w:p>
    <w:p w:rsidR="00AA6D49" w:rsidRDefault="00AA6D49" w:rsidP="00AA6D49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 xml:space="preserve">КОНТРОЛЬНО-СЧЕТНАЯ ПАЛАТА </w:t>
      </w:r>
    </w:p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>
        <w:rPr>
          <w:b/>
          <w:szCs w:val="20"/>
        </w:rPr>
        <w:t>ЗАКРЫТОГО АДМИНИСТРАТИВНО-ТЕРРИТОРИАЛЬНОГО ОБРАЗОВАНИЯ ГОРОДСКОЙ ОКРУГ ЗВЁЗДНЫЙ ГОРОДОК МОСКОВСКОЙ ОБЛАСТИ</w:t>
      </w:r>
    </w:p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97B22" wp14:editId="068583F9">
                <wp:simplePos x="0" y="0"/>
                <wp:positionH relativeFrom="column">
                  <wp:posOffset>-457200</wp:posOffset>
                </wp:positionH>
                <wp:positionV relativeFrom="paragraph">
                  <wp:posOffset>62230</wp:posOffset>
                </wp:positionV>
                <wp:extent cx="6848475" cy="635"/>
                <wp:effectExtent l="19050" t="14605" r="19050" b="228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36pt;margin-top:4.9pt;width:539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7CIAIAAD4EAAAOAAAAZHJzL2Uyb0RvYy54bWysU8GO2jAQvVfqP1i+QxI2sCEirFYJ9LJt&#10;kXb7AcZ2EquJbdmGgKr+e8cmoKW9VFU5mHFm5s2bmefV06nv0JEbK5QscDKNMeKSKiZkU+Bvb9tJ&#10;hpF1RDLSKckLfOYWP60/flgNOucz1aqOcYMARNp80AVundN5FFna8p7YqdJcgrNWpicOrqaJmCED&#10;oPddNIvjRTQow7RRlFsLX6uLE68Dfl1z6r7WteUOdQUGbi6cJpx7f0brFckbQ3Qr6EiD/AOLnggJ&#10;RW9QFXEEHYz4A6oX1Cirajelqo9UXQvKQw/QTRL/1s1rSzQPvcBwrL6Nyf4/WPrluDNIsAKnGEnS&#10;w4qeD06FymjpxzNom0NUKXfGN0hP8lW/KPrdIqnKlsiGh+C3s4bcxGdEdyn+YjUU2Q+fFYMYAvhh&#10;Vqfa9B4SpoBOYSXn20r4ySEKHxdZmqWPc4wo+BYP84BP8muqNtZ94qpH3iiwdYaIpnWlkhJWr0wS&#10;CpHji3WeGMmvCb6uVFvRdUEBnURDgWfZHEp5l1WdYN4bLqbZl51BR+JFFH4jjbswow6SBbSWE7YZ&#10;bUdEd7Gheic9HvQGfEbropIfy3i5yTZZOklni80kjatq8rwt08limzzOq4eqLKvkp6eWpHkrGOPS&#10;s7sqNkn/ThHj27lo7abZ2xyie/QwMCB7/Q+kw3L9Pi/K2Ct23pnr0kGkIXh8UP4VvL+D/f7Zr38B&#10;AAD//wMAUEsDBBQABgAIAAAAIQBPJVPK3gAAAAgBAAAPAAAAZHJzL2Rvd25yZXYueG1sTI9LT8Mw&#10;EITvSPwHa5G4tQ4Vr6ZxKoTEAcSz7aHHbbx5QLxOY7dN/z3bExx3ZzQzXzYfXKv21IfGs4GrcQKK&#10;uPC24crAavk0ugcVIrLF1jMZOFKAeX5+lmFq/YG/aL+IlZIQDikaqGPsUq1DUZPDMPYdsWil7x1G&#10;OftK2x4PEu5aPUmSW+2wYWmosaPHmoqfxc4Z2K6fXVG+fga/fDu+4Oq7fL/efhhzeTE8zEBFGuKf&#10;GU7zZTrksmnjd2yDag2M7ibCEg1MheCkS9sNqI08pqDzTP8HyH8BAAD//wMAUEsBAi0AFAAGAAgA&#10;AAAhALaDOJL+AAAA4QEAABMAAAAAAAAAAAAAAAAAAAAAAFtDb250ZW50X1R5cGVzXS54bWxQSwEC&#10;LQAUAAYACAAAACEAOP0h/9YAAACUAQAACwAAAAAAAAAAAAAAAAAvAQAAX3JlbHMvLnJlbHNQSwEC&#10;LQAUAAYACAAAACEAwLBuwiACAAA+BAAADgAAAAAAAAAAAAAAAAAuAgAAZHJzL2Uyb0RvYy54bWxQ&#10;SwECLQAUAAYACAAAACEATyVTyt4AAAAIAQAADwAAAAAAAAAAAAAAAAB6BAAAZHJzL2Rvd25yZXYu&#10;eG1sUEsFBgAAAAAEAAQA8wAAAIUFAAAAAA==&#10;" strokeweight="2.25pt"/>
            </w:pict>
          </mc:Fallback>
        </mc:AlternateContent>
      </w:r>
    </w:p>
    <w:p w:rsidR="00AA6D49" w:rsidRDefault="00AA6D49" w:rsidP="00AA6D49">
      <w:pPr>
        <w:widowControl w:val="0"/>
        <w:autoSpaceDE w:val="0"/>
        <w:autoSpaceDN w:val="0"/>
        <w:adjustRightInd w:val="0"/>
        <w:ind w:left="540"/>
        <w:jc w:val="center"/>
        <w:rPr>
          <w:b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20"/>
          <w:szCs w:val="28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b/>
          <w:bCs/>
          <w:color w:val="0000FF"/>
          <w:sz w:val="36"/>
          <w:szCs w:val="36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Стандарт внешнего муниципального финансового контроля </w:t>
      </w:r>
    </w:p>
    <w:p w:rsidR="00AA6D49" w:rsidRDefault="00AA6D49" w:rsidP="00AA6D49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СВМФК-9 «</w:t>
      </w:r>
      <w:r w:rsidRPr="00AA6D49">
        <w:rPr>
          <w:b/>
          <w:bCs/>
          <w:sz w:val="36"/>
          <w:szCs w:val="36"/>
        </w:rPr>
        <w:t xml:space="preserve">КОНТРОЛЬ РЕАЛИЗАЦИИ РЕЗУЛЬТАТОВ КОНТРОЛЬНЫХ И ЭКСПЕРТНО-АНАЛИТИЧЕСКИХ МЕРОПРИЯТИЙ, ПРОВЕДЕННЫХ КОНТРОЛЬНО-СЧЕТНОЙ ПАЛАТОЙ </w:t>
      </w:r>
      <w:r>
        <w:rPr>
          <w:b/>
          <w:bCs/>
          <w:sz w:val="36"/>
          <w:szCs w:val="36"/>
        </w:rPr>
        <w:t>ЗАКРЫТОГО АДМИНИСТРАТИВНО-ТЕРРИТОРИАЛЬНОГО ОБРАЗОВАНИЯ ГОРОДСКОЙ ОКРУГ ЗВЁЗДНЫЙ ГОРОДОК МОСКОВСКОЙ ОБЛАСТИ»</w:t>
      </w: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  <w:r>
        <w:rPr>
          <w:iCs/>
          <w:szCs w:val="20"/>
        </w:rPr>
        <w:t xml:space="preserve">Утвержден Распоряжением Председателя Контрольно-счетной палаты </w:t>
      </w:r>
      <w:r>
        <w:rPr>
          <w:szCs w:val="20"/>
        </w:rPr>
        <w:t>Закрытого административно-территориального образования городской округ Звёздный городок Московской области</w:t>
      </w:r>
      <w:r>
        <w:rPr>
          <w:iCs/>
          <w:szCs w:val="20"/>
        </w:rPr>
        <w:t xml:space="preserve"> от </w:t>
      </w:r>
      <w:r w:rsidR="00F17F5B">
        <w:rPr>
          <w:iCs/>
          <w:szCs w:val="20"/>
        </w:rPr>
        <w:t>03</w:t>
      </w:r>
      <w:r w:rsidR="00AE0947">
        <w:rPr>
          <w:iCs/>
          <w:szCs w:val="20"/>
        </w:rPr>
        <w:t xml:space="preserve"> ноября</w:t>
      </w:r>
      <w:r>
        <w:rPr>
          <w:iCs/>
          <w:szCs w:val="20"/>
        </w:rPr>
        <w:t xml:space="preserve"> 201</w:t>
      </w:r>
      <w:r w:rsidR="00AE0947">
        <w:rPr>
          <w:iCs/>
          <w:szCs w:val="20"/>
        </w:rPr>
        <w:t>7</w:t>
      </w:r>
      <w:r>
        <w:rPr>
          <w:iCs/>
          <w:szCs w:val="20"/>
        </w:rPr>
        <w:t xml:space="preserve"> года № </w:t>
      </w:r>
      <w:r w:rsidR="00AE0947">
        <w:rPr>
          <w:iCs/>
          <w:szCs w:val="20"/>
        </w:rPr>
        <w:t>59</w:t>
      </w:r>
      <w:r>
        <w:rPr>
          <w:iCs/>
          <w:szCs w:val="20"/>
        </w:rPr>
        <w:t>.</w:t>
      </w: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iCs/>
          <w:szCs w:val="20"/>
        </w:rPr>
      </w:pPr>
    </w:p>
    <w:p w:rsidR="00AA6D49" w:rsidRDefault="00AA6D49" w:rsidP="00AA6D49">
      <w:pPr>
        <w:widowControl w:val="0"/>
        <w:autoSpaceDE w:val="0"/>
        <w:autoSpaceDN w:val="0"/>
        <w:adjustRightInd w:val="0"/>
        <w:jc w:val="both"/>
        <w:rPr>
          <w:color w:val="0000FF"/>
          <w:sz w:val="20"/>
          <w:szCs w:val="28"/>
        </w:rPr>
      </w:pPr>
    </w:p>
    <w:p w:rsidR="00733CDE" w:rsidRDefault="00733CDE" w:rsidP="00733CDE">
      <w:pPr>
        <w:pStyle w:val="Default"/>
      </w:pPr>
    </w:p>
    <w:p w:rsidR="00733CDE" w:rsidRDefault="00733CDE" w:rsidP="00AE0947">
      <w:pPr>
        <w:pStyle w:val="Default"/>
      </w:pPr>
      <w:r>
        <w:t xml:space="preserve"> </w:t>
      </w: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</w:pPr>
    </w:p>
    <w:p w:rsidR="00AE0947" w:rsidRDefault="00AE0947" w:rsidP="00AE0947">
      <w:pPr>
        <w:pStyle w:val="Default"/>
        <w:jc w:val="center"/>
      </w:pPr>
      <w:r>
        <w:t>Звёздный городок</w:t>
      </w:r>
    </w:p>
    <w:p w:rsidR="00AE0947" w:rsidRDefault="00AE0947" w:rsidP="00AE0947">
      <w:pPr>
        <w:pStyle w:val="Default"/>
        <w:jc w:val="center"/>
        <w:rPr>
          <w:color w:val="auto"/>
        </w:rPr>
      </w:pPr>
      <w:r>
        <w:t>2017</w:t>
      </w:r>
    </w:p>
    <w:p w:rsidR="0011783A" w:rsidRDefault="0011783A" w:rsidP="00733CDE">
      <w:pPr>
        <w:pStyle w:val="Default"/>
        <w:rPr>
          <w:color w:val="auto"/>
          <w:sz w:val="23"/>
          <w:szCs w:val="23"/>
        </w:rPr>
      </w:pPr>
    </w:p>
    <w:p w:rsidR="0011783A" w:rsidRDefault="0011783A" w:rsidP="00733CDE">
      <w:pPr>
        <w:pStyle w:val="Default"/>
        <w:rPr>
          <w:color w:val="auto"/>
          <w:sz w:val="23"/>
          <w:szCs w:val="23"/>
        </w:rPr>
      </w:pPr>
    </w:p>
    <w:p w:rsidR="00733CDE" w:rsidRDefault="00733CDE" w:rsidP="00733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33CDE" w:rsidRPr="0011783A" w:rsidRDefault="0011783A" w:rsidP="0011783A">
      <w:pPr>
        <w:pStyle w:val="Default"/>
        <w:jc w:val="center"/>
        <w:rPr>
          <w:b/>
          <w:color w:val="auto"/>
          <w:sz w:val="28"/>
          <w:szCs w:val="28"/>
        </w:rPr>
      </w:pPr>
      <w:r w:rsidRPr="0011783A">
        <w:rPr>
          <w:b/>
          <w:color w:val="auto"/>
          <w:sz w:val="28"/>
          <w:szCs w:val="28"/>
        </w:rPr>
        <w:lastRenderedPageBreak/>
        <w:t>СОДЕРЖАНИЕ</w:t>
      </w:r>
    </w:p>
    <w:tbl>
      <w:tblPr>
        <w:tblStyle w:val="ab"/>
        <w:tblW w:w="10074" w:type="dxa"/>
        <w:jc w:val="center"/>
        <w:tblInd w:w="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664"/>
        <w:gridCol w:w="7424"/>
        <w:gridCol w:w="425"/>
      </w:tblGrid>
      <w:tr w:rsidR="009A2CDB" w:rsidRPr="00A12449" w:rsidTr="00FD79D3">
        <w:trPr>
          <w:trHeight w:val="20"/>
          <w:jc w:val="center"/>
        </w:trPr>
        <w:tc>
          <w:tcPr>
            <w:tcW w:w="561" w:type="dxa"/>
          </w:tcPr>
          <w:p w:rsidR="009A2CDB" w:rsidRPr="00A12449" w:rsidRDefault="009A2CDB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88" w:type="dxa"/>
            <w:gridSpan w:val="2"/>
            <w:vAlign w:val="center"/>
          </w:tcPr>
          <w:p w:rsidR="009A2CDB" w:rsidRPr="00A12449" w:rsidRDefault="009A2CDB" w:rsidP="00FD79D3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9A2CDB" w:rsidRPr="00A12449" w:rsidRDefault="009A2CDB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CDB" w:rsidRPr="00A12449" w:rsidTr="00FD79D3">
        <w:trPr>
          <w:trHeight w:val="20"/>
          <w:jc w:val="center"/>
        </w:trPr>
        <w:tc>
          <w:tcPr>
            <w:tcW w:w="561" w:type="dxa"/>
          </w:tcPr>
          <w:p w:rsidR="009A2CDB" w:rsidRPr="00A12449" w:rsidRDefault="009A2CDB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88" w:type="dxa"/>
            <w:gridSpan w:val="2"/>
            <w:vAlign w:val="center"/>
          </w:tcPr>
          <w:p w:rsidR="009A2CDB" w:rsidRPr="00A12449" w:rsidRDefault="009A2CDB" w:rsidP="00FD79D3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A2CDB">
              <w:rPr>
                <w:rFonts w:ascii="Times New Roman" w:hAnsi="Times New Roman" w:cs="Times New Roman"/>
                <w:sz w:val="28"/>
                <w:szCs w:val="28"/>
              </w:rPr>
              <w:t xml:space="preserve">Цель, задачи и формы контроля реализации результатов проведенных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…………..</w:t>
            </w:r>
          </w:p>
        </w:tc>
        <w:tc>
          <w:tcPr>
            <w:tcW w:w="425" w:type="dxa"/>
            <w:vAlign w:val="bottom"/>
          </w:tcPr>
          <w:p w:rsidR="009A2CDB" w:rsidRPr="00A12449" w:rsidRDefault="009A2CDB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2CDB" w:rsidRPr="00A12449" w:rsidTr="00FD79D3">
        <w:trPr>
          <w:trHeight w:val="20"/>
          <w:jc w:val="center"/>
        </w:trPr>
        <w:tc>
          <w:tcPr>
            <w:tcW w:w="561" w:type="dxa"/>
          </w:tcPr>
          <w:p w:rsidR="009A2CDB" w:rsidRPr="00A12449" w:rsidRDefault="009A2CDB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88" w:type="dxa"/>
            <w:gridSpan w:val="2"/>
            <w:vAlign w:val="center"/>
          </w:tcPr>
          <w:p w:rsidR="009A2CDB" w:rsidRPr="00A12449" w:rsidRDefault="009A2CDB" w:rsidP="009A2CDB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A2CD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законодательным (представительным) органом городского округа Звёздный городок Московской области отчетов, аналитических и других документов по результатам проведенных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425" w:type="dxa"/>
            <w:vAlign w:val="bottom"/>
          </w:tcPr>
          <w:p w:rsidR="009A2CDB" w:rsidRPr="00A12449" w:rsidRDefault="0011783A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2CDB" w:rsidRPr="00A12449" w:rsidTr="00FD79D3">
        <w:trPr>
          <w:trHeight w:val="20"/>
          <w:jc w:val="center"/>
        </w:trPr>
        <w:tc>
          <w:tcPr>
            <w:tcW w:w="561" w:type="dxa"/>
          </w:tcPr>
          <w:p w:rsidR="009A2CDB" w:rsidRPr="00A12449" w:rsidRDefault="009A2CDB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88" w:type="dxa"/>
            <w:gridSpan w:val="2"/>
            <w:vAlign w:val="center"/>
          </w:tcPr>
          <w:p w:rsidR="009A2CDB" w:rsidRPr="00A12449" w:rsidRDefault="00EF1A78" w:rsidP="00FD79D3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информационных писем</w:t>
            </w:r>
            <w:r w:rsidR="009A2CDB"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425" w:type="dxa"/>
            <w:vAlign w:val="bottom"/>
          </w:tcPr>
          <w:p w:rsidR="009A2CDB" w:rsidRPr="00A12449" w:rsidRDefault="009A2CDB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2CDB" w:rsidRPr="00A12449" w:rsidTr="00FD79D3">
        <w:trPr>
          <w:trHeight w:val="20"/>
          <w:jc w:val="center"/>
        </w:trPr>
        <w:tc>
          <w:tcPr>
            <w:tcW w:w="561" w:type="dxa"/>
          </w:tcPr>
          <w:p w:rsidR="009A2CDB" w:rsidRPr="00A12449" w:rsidRDefault="009A2CDB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88" w:type="dxa"/>
            <w:gridSpan w:val="2"/>
            <w:vAlign w:val="center"/>
          </w:tcPr>
          <w:p w:rsidR="009A2CDB" w:rsidRPr="00A12449" w:rsidRDefault="00EF1A78" w:rsidP="00EF1A78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представлений (предписаний)</w:t>
            </w:r>
            <w:r w:rsidR="009A2CDB">
              <w:rPr>
                <w:rFonts w:ascii="Times New Roman" w:hAnsi="Times New Roman" w:cs="Times New Roman"/>
                <w:sz w:val="28"/>
                <w:szCs w:val="28"/>
              </w:rPr>
              <w:t>……………………...</w:t>
            </w:r>
          </w:p>
        </w:tc>
        <w:tc>
          <w:tcPr>
            <w:tcW w:w="425" w:type="dxa"/>
            <w:vAlign w:val="bottom"/>
          </w:tcPr>
          <w:p w:rsidR="009A2CDB" w:rsidRPr="00A12449" w:rsidRDefault="0011783A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F1A78" w:rsidRPr="00A12449" w:rsidTr="00FD79D3">
        <w:trPr>
          <w:trHeight w:val="20"/>
          <w:jc w:val="center"/>
        </w:trPr>
        <w:tc>
          <w:tcPr>
            <w:tcW w:w="561" w:type="dxa"/>
          </w:tcPr>
          <w:p w:rsidR="00EF1A78" w:rsidRDefault="00EF1A78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88" w:type="dxa"/>
            <w:gridSpan w:val="2"/>
            <w:vAlign w:val="center"/>
          </w:tcPr>
          <w:p w:rsidR="00EF1A78" w:rsidRDefault="00EF1A78" w:rsidP="00EF1A78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A78">
              <w:rPr>
                <w:rFonts w:ascii="Times New Roman" w:hAnsi="Times New Roman" w:cs="Times New Roman"/>
                <w:sz w:val="28"/>
                <w:szCs w:val="28"/>
              </w:rPr>
              <w:t>Анализ мер, принятых правоохранительными органами по материалам контрольных мероприятий, направленных им КСП Звёздного городка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25" w:type="dxa"/>
            <w:vAlign w:val="bottom"/>
          </w:tcPr>
          <w:p w:rsidR="00EF1A78" w:rsidRDefault="00EF1A78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1A78" w:rsidRPr="00A12449" w:rsidTr="00FD79D3">
        <w:trPr>
          <w:trHeight w:val="20"/>
          <w:jc w:val="center"/>
        </w:trPr>
        <w:tc>
          <w:tcPr>
            <w:tcW w:w="561" w:type="dxa"/>
          </w:tcPr>
          <w:p w:rsidR="00EF1A78" w:rsidRDefault="00EF1A78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88" w:type="dxa"/>
            <w:gridSpan w:val="2"/>
            <w:vAlign w:val="center"/>
          </w:tcPr>
          <w:p w:rsidR="00EF1A78" w:rsidRPr="00EF1A78" w:rsidRDefault="00EF1A78" w:rsidP="00EF1A78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A78">
              <w:rPr>
                <w:rFonts w:ascii="Times New Roman" w:hAnsi="Times New Roman" w:cs="Times New Roman"/>
                <w:sz w:val="28"/>
                <w:szCs w:val="28"/>
              </w:rPr>
              <w:t>Результаты принятых решений по протоколам об административных правонарушениях, составленных уполномоченными лицами КСП Звёздного городка</w:t>
            </w:r>
          </w:p>
        </w:tc>
        <w:tc>
          <w:tcPr>
            <w:tcW w:w="425" w:type="dxa"/>
            <w:vAlign w:val="bottom"/>
          </w:tcPr>
          <w:p w:rsidR="00EF1A78" w:rsidRDefault="00EF1A78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1A78" w:rsidRPr="00A12449" w:rsidTr="00FD79D3">
        <w:trPr>
          <w:trHeight w:val="20"/>
          <w:jc w:val="center"/>
        </w:trPr>
        <w:tc>
          <w:tcPr>
            <w:tcW w:w="561" w:type="dxa"/>
          </w:tcPr>
          <w:p w:rsidR="00EF1A78" w:rsidRDefault="00EF1A78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88" w:type="dxa"/>
            <w:gridSpan w:val="2"/>
            <w:vAlign w:val="center"/>
          </w:tcPr>
          <w:p w:rsidR="00EF1A78" w:rsidRPr="00EF1A78" w:rsidRDefault="00EF1A78" w:rsidP="00EF1A78">
            <w:pPr>
              <w:pStyle w:val="ConsPlusNormal"/>
              <w:widowControl/>
              <w:ind w:lef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A78">
              <w:rPr>
                <w:rFonts w:ascii="Times New Roman" w:hAnsi="Times New Roman" w:cs="Times New Roman"/>
                <w:sz w:val="28"/>
                <w:szCs w:val="28"/>
              </w:rPr>
              <w:t>Результаты принятых решений по уведомлениям о применении бюджетных мер принуждения</w:t>
            </w:r>
          </w:p>
        </w:tc>
        <w:tc>
          <w:tcPr>
            <w:tcW w:w="425" w:type="dxa"/>
            <w:vAlign w:val="bottom"/>
          </w:tcPr>
          <w:p w:rsidR="00EF1A78" w:rsidRDefault="0011783A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F1A78" w:rsidRPr="00A12449" w:rsidTr="00FD79D3">
        <w:trPr>
          <w:trHeight w:val="20"/>
          <w:jc w:val="center"/>
        </w:trPr>
        <w:tc>
          <w:tcPr>
            <w:tcW w:w="561" w:type="dxa"/>
          </w:tcPr>
          <w:p w:rsidR="00EF1A78" w:rsidRDefault="00EF1A78" w:rsidP="00FD79D3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88" w:type="dxa"/>
            <w:gridSpan w:val="2"/>
            <w:vAlign w:val="center"/>
          </w:tcPr>
          <w:p w:rsidR="00EF1A78" w:rsidRPr="00EF1A78" w:rsidRDefault="00EF1A78" w:rsidP="00EF1A7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F1A7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использование </w:t>
            </w:r>
            <w:proofErr w:type="gramStart"/>
            <w:r w:rsidRPr="00EF1A78">
              <w:rPr>
                <w:rFonts w:ascii="Times New Roman" w:hAnsi="Times New Roman" w:cs="Times New Roman"/>
                <w:sz w:val="28"/>
                <w:szCs w:val="28"/>
              </w:rPr>
              <w:t>итогов контроля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A78">
              <w:rPr>
                <w:rFonts w:ascii="Times New Roman" w:hAnsi="Times New Roman" w:cs="Times New Roman"/>
                <w:sz w:val="28"/>
                <w:szCs w:val="28"/>
              </w:rPr>
              <w:t>результатов проведенных мероприятий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425" w:type="dxa"/>
            <w:vAlign w:val="bottom"/>
          </w:tcPr>
          <w:p w:rsidR="00EF1A78" w:rsidRDefault="0011783A" w:rsidP="00FD79D3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2CDB" w:rsidRPr="00FA1230" w:rsidTr="00FD79D3">
        <w:trPr>
          <w:trHeight w:val="20"/>
          <w:jc w:val="center"/>
        </w:trPr>
        <w:tc>
          <w:tcPr>
            <w:tcW w:w="2225" w:type="dxa"/>
            <w:gridSpan w:val="2"/>
          </w:tcPr>
          <w:p w:rsidR="009A2CDB" w:rsidRPr="00FA1230" w:rsidRDefault="009A2CDB" w:rsidP="00FD79D3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</w:tc>
        <w:tc>
          <w:tcPr>
            <w:tcW w:w="7424" w:type="dxa"/>
            <w:vAlign w:val="center"/>
          </w:tcPr>
          <w:p w:rsidR="009A2CDB" w:rsidRPr="00FA1230" w:rsidRDefault="009A2CDB" w:rsidP="00EF1A78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EF1A78">
              <w:rPr>
                <w:rFonts w:ascii="Times New Roman" w:hAnsi="Times New Roman" w:cs="Times New Roman"/>
                <w:sz w:val="28"/>
                <w:szCs w:val="28"/>
              </w:rPr>
              <w:t>формы информирования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КСП Звёздного городка…..….</w:t>
            </w:r>
          </w:p>
        </w:tc>
        <w:tc>
          <w:tcPr>
            <w:tcW w:w="425" w:type="dxa"/>
            <w:vAlign w:val="bottom"/>
          </w:tcPr>
          <w:p w:rsidR="009A2CDB" w:rsidRPr="00FA1230" w:rsidRDefault="009A2CDB" w:rsidP="0011783A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CDB" w:rsidRPr="00FA1230" w:rsidTr="00FD79D3">
        <w:trPr>
          <w:trHeight w:val="20"/>
          <w:jc w:val="center"/>
        </w:trPr>
        <w:tc>
          <w:tcPr>
            <w:tcW w:w="2225" w:type="dxa"/>
            <w:gridSpan w:val="2"/>
          </w:tcPr>
          <w:p w:rsidR="009A2CDB" w:rsidRPr="00FA1230" w:rsidRDefault="009A2CDB" w:rsidP="00FD79D3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A1230">
              <w:rPr>
                <w:rFonts w:ascii="Times New Roman" w:hAnsi="Times New Roman" w:cs="Times New Roman"/>
                <w:sz w:val="28"/>
                <w:szCs w:val="28"/>
              </w:rPr>
              <w:t>Приложение № 2</w:t>
            </w:r>
          </w:p>
        </w:tc>
        <w:tc>
          <w:tcPr>
            <w:tcW w:w="7424" w:type="dxa"/>
            <w:vAlign w:val="center"/>
          </w:tcPr>
          <w:p w:rsidR="009A2CDB" w:rsidRPr="00FA1230" w:rsidRDefault="009A2CDB" w:rsidP="00EF1A78">
            <w:pPr>
              <w:pStyle w:val="ConsPlusNormal"/>
              <w:widowControl/>
              <w:ind w:left="-108" w:right="-108"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3">
              <w:rPr>
                <w:rFonts w:ascii="Times New Roman" w:hAnsi="Times New Roman" w:cs="Times New Roman"/>
                <w:sz w:val="28"/>
                <w:szCs w:val="28"/>
              </w:rPr>
              <w:t xml:space="preserve">Образец </w:t>
            </w:r>
            <w:r w:rsidR="00EF1A78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="00EF1A78" w:rsidRPr="00EF1A78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EF1A7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1A78" w:rsidRPr="00EF1A78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="00EF1A78" w:rsidRPr="00EF1A7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 (предписаний) КСП Звёздного городка</w:t>
            </w:r>
            <w:r w:rsidR="00EF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25" w:type="dxa"/>
            <w:vAlign w:val="bottom"/>
          </w:tcPr>
          <w:p w:rsidR="009A2CDB" w:rsidRPr="00FA1230" w:rsidRDefault="009A2CDB" w:rsidP="0011783A">
            <w:pPr>
              <w:pStyle w:val="ConsPlusNormal"/>
              <w:widowControl/>
              <w:ind w:left="-108"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43099" w:rsidRDefault="00843099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11783A" w:rsidRDefault="0011783A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Pr="00843099" w:rsidRDefault="00843099" w:rsidP="00843099">
      <w:pPr>
        <w:jc w:val="center"/>
        <w:rPr>
          <w:sz w:val="28"/>
          <w:szCs w:val="28"/>
        </w:rPr>
      </w:pPr>
      <w:r w:rsidRPr="00843099">
        <w:rPr>
          <w:b/>
          <w:sz w:val="28"/>
          <w:szCs w:val="28"/>
        </w:rPr>
        <w:t>1. Общие положения</w:t>
      </w:r>
      <w:r>
        <w:rPr>
          <w:sz w:val="28"/>
          <w:szCs w:val="28"/>
        </w:rPr>
        <w:t>.</w:t>
      </w:r>
    </w:p>
    <w:p w:rsidR="00843099" w:rsidRDefault="00843099" w:rsidP="00843099">
      <w:pPr>
        <w:jc w:val="both"/>
        <w:rPr>
          <w:sz w:val="28"/>
          <w:szCs w:val="28"/>
        </w:rPr>
      </w:pPr>
    </w:p>
    <w:p w:rsidR="00843099" w:rsidRPr="00843099" w:rsidRDefault="00843099" w:rsidP="00843099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843099">
        <w:rPr>
          <w:sz w:val="28"/>
          <w:szCs w:val="28"/>
        </w:rPr>
        <w:t> </w:t>
      </w:r>
      <w:proofErr w:type="gramStart"/>
      <w:r w:rsidRPr="00843099">
        <w:rPr>
          <w:sz w:val="28"/>
          <w:szCs w:val="28"/>
        </w:rPr>
        <w:t>Стандарт «Контроль реализации результатов контрольных и экспертно-аналитических мероприятий</w:t>
      </w:r>
      <w:r>
        <w:rPr>
          <w:sz w:val="28"/>
          <w:szCs w:val="28"/>
        </w:rPr>
        <w:t>, проведенных Контрольно-счетной палатой Закрытого административно-территориального образования городской округ Звёздный городок Московской области</w:t>
      </w:r>
      <w:r w:rsidRPr="00843099">
        <w:rPr>
          <w:sz w:val="28"/>
          <w:szCs w:val="28"/>
        </w:rPr>
        <w:t xml:space="preserve">» (далее –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</w:t>
      </w:r>
      <w:r>
        <w:rPr>
          <w:sz w:val="28"/>
          <w:szCs w:val="28"/>
        </w:rPr>
        <w:t>Закрытого административно-территориального образования городской округ Звёздный городок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Московской области</w:t>
      </w:r>
      <w:r w:rsidRPr="00843099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Регламентом </w:t>
      </w:r>
      <w:r w:rsidRPr="00843099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ы</w:t>
      </w:r>
      <w:r w:rsidRPr="00843099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области,</w:t>
      </w:r>
      <w:r w:rsidRPr="00843099">
        <w:rPr>
          <w:sz w:val="28"/>
          <w:szCs w:val="28"/>
        </w:rPr>
        <w:t xml:space="preserve"> </w:t>
      </w:r>
      <w:hyperlink r:id="rId8" w:history="1">
        <w:r w:rsidRPr="00843099">
          <w:rPr>
            <w:rStyle w:val="a3"/>
            <w:color w:val="auto"/>
            <w:sz w:val="28"/>
            <w:szCs w:val="28"/>
            <w:u w:val="none"/>
          </w:rPr>
          <w:t>Общими требования</w:t>
        </w:r>
      </w:hyperlink>
      <w:r w:rsidRPr="00843099">
        <w:rPr>
          <w:sz w:val="28"/>
          <w:szCs w:val="28"/>
        </w:rPr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 г. № 47К</w:t>
      </w:r>
      <w:r>
        <w:rPr>
          <w:sz w:val="28"/>
          <w:szCs w:val="28"/>
        </w:rPr>
        <w:t xml:space="preserve"> (993))  на основании типового </w:t>
      </w:r>
      <w:r w:rsidRPr="00843099">
        <w:rPr>
          <w:sz w:val="28"/>
          <w:szCs w:val="28"/>
        </w:rPr>
        <w:t>стандарта внешнего государственного финансового контроля, рекомендованного</w:t>
      </w:r>
      <w:proofErr w:type="gramEnd"/>
      <w:r w:rsidRPr="00843099">
        <w:rPr>
          <w:sz w:val="28"/>
          <w:szCs w:val="28"/>
        </w:rPr>
        <w:t xml:space="preserve"> решением Президиума Совета контрольно-счетных органов при Счетной палате Российской Федерации. </w:t>
      </w:r>
    </w:p>
    <w:p w:rsidR="00843099" w:rsidRPr="00843099" w:rsidRDefault="00843099" w:rsidP="00843099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1.2. Целью Стандарта является установление общих правил и процедур обеспечения контроля реализации результатов контрольных и экспертно-аналитических мероприятий</w:t>
      </w:r>
      <w:r w:rsidR="00C4753C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 (далее – результаты проведенных мероприятий) </w:t>
      </w:r>
      <w:r w:rsidR="00C4753C">
        <w:rPr>
          <w:sz w:val="28"/>
          <w:szCs w:val="28"/>
        </w:rPr>
        <w:t>проведенных К</w:t>
      </w:r>
      <w:r w:rsidRPr="00843099">
        <w:rPr>
          <w:sz w:val="28"/>
          <w:szCs w:val="28"/>
        </w:rPr>
        <w:t>онтрольн</w:t>
      </w:r>
      <w:r w:rsidR="00C4753C">
        <w:rPr>
          <w:sz w:val="28"/>
          <w:szCs w:val="28"/>
        </w:rPr>
        <w:t>о-счетной палатой</w:t>
      </w:r>
      <w:r w:rsidRPr="00843099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Закрытого административно-территориального образования городской округ Звёздный городок Московской области</w:t>
      </w:r>
      <w:r w:rsidRPr="00843099">
        <w:rPr>
          <w:sz w:val="28"/>
          <w:szCs w:val="28"/>
        </w:rPr>
        <w:t xml:space="preserve"> (далее – КСП </w:t>
      </w:r>
      <w:r>
        <w:rPr>
          <w:sz w:val="28"/>
          <w:szCs w:val="28"/>
        </w:rPr>
        <w:t>Звёздного городка</w:t>
      </w:r>
      <w:r w:rsidRPr="00843099">
        <w:rPr>
          <w:sz w:val="28"/>
          <w:szCs w:val="28"/>
        </w:rPr>
        <w:t>).</w:t>
      </w:r>
    </w:p>
    <w:p w:rsidR="00843099" w:rsidRPr="00843099" w:rsidRDefault="00843099" w:rsidP="00843099">
      <w:pPr>
        <w:shd w:val="clear" w:color="auto" w:fill="FFFFFF"/>
        <w:tabs>
          <w:tab w:val="left" w:pos="1018"/>
        </w:tabs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1.3.</w:t>
      </w:r>
      <w:r w:rsidRPr="00843099">
        <w:rPr>
          <w:bCs/>
          <w:sz w:val="28"/>
          <w:szCs w:val="28"/>
        </w:rPr>
        <w:t> </w:t>
      </w:r>
      <w:r w:rsidRPr="00843099">
        <w:rPr>
          <w:sz w:val="28"/>
          <w:szCs w:val="28"/>
        </w:rPr>
        <w:t>Задачами Стандарта являются:</w:t>
      </w:r>
    </w:p>
    <w:p w:rsidR="00843099" w:rsidRPr="00843099" w:rsidRDefault="00843099" w:rsidP="00843099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определение механизма организации и осуществления контроля реализации результатов проведенных мероприятий;</w:t>
      </w:r>
    </w:p>
    <w:p w:rsidR="00843099" w:rsidRPr="00843099" w:rsidRDefault="00843099" w:rsidP="00843099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установление правил и процедур контроля реализации результатов проведенных мероприятий;</w:t>
      </w:r>
    </w:p>
    <w:p w:rsidR="00843099" w:rsidRPr="00843099" w:rsidRDefault="00843099" w:rsidP="00843099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определение </w:t>
      </w:r>
      <w:proofErr w:type="gramStart"/>
      <w:r w:rsidRPr="00843099">
        <w:rPr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Pr="00843099">
        <w:rPr>
          <w:sz w:val="28"/>
          <w:szCs w:val="28"/>
        </w:rPr>
        <w:t>.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1.4. Под результатами проведенных мероприятий понимаются требования, предложения (рекомендации), содержащиеся в документах, оформляемых по результатам проведенных мероприятий и направляемых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 объектам контроля, органам государственной власти (органам местного самоуправления), правоохранительным органам, иным органам и организациям (далее – документы, направленные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).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lastRenderedPageBreak/>
        <w:t xml:space="preserve">Под реализацией результатов проведенных мероприятий понимаются итоги рассмотрения (исполнения) объектами контроля, органами государственной власти (органами местного самоуправления), правоохранительными органами, иными органами и организациями следующих документов, направленных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по результатам проведенных мероприятий: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отчет (заключение) по результатам проведенного контрольного (экспертно-аналитического) мероприятия;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 представление;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 предписание;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 информационное письмо;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 обращение в правоохранительные органы, органы государственного (муниципального) контроля (надзора);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протоколы об административных правонарушениях, составленные уполномоченными должностными лицами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, в случаях, установленных законодательством;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уведомления о применении бюджетных мер принуждения;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 иные документы.</w:t>
      </w:r>
    </w:p>
    <w:p w:rsidR="00843099" w:rsidRPr="00843099" w:rsidRDefault="00843099" w:rsidP="00843099">
      <w:pPr>
        <w:jc w:val="both"/>
        <w:rPr>
          <w:sz w:val="28"/>
          <w:szCs w:val="28"/>
        </w:rPr>
      </w:pPr>
    </w:p>
    <w:p w:rsidR="00843099" w:rsidRPr="00843099" w:rsidRDefault="00843099" w:rsidP="00C4753C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t>2. Цель, задачи и формы контроля реализации результатов</w:t>
      </w:r>
    </w:p>
    <w:p w:rsidR="00843099" w:rsidRPr="00843099" w:rsidRDefault="00843099" w:rsidP="00C4753C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t>проведенных мероприятий</w:t>
      </w:r>
    </w:p>
    <w:p w:rsidR="00843099" w:rsidRPr="00843099" w:rsidRDefault="00843099" w:rsidP="00843099">
      <w:pPr>
        <w:jc w:val="both"/>
        <w:outlineLvl w:val="1"/>
        <w:rPr>
          <w:b/>
          <w:bCs/>
          <w:sz w:val="28"/>
          <w:szCs w:val="28"/>
        </w:rPr>
      </w:pP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2.1. Контроль реализации результатов проведенных мероприятий включает в себя: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анализ итогов рассмотрения представлений и исполнения предписаний;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контроль соблюдения сроков рассмотрения представлений и предписаний, а также информирования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о принятых по представлениям и предписаниям решениях и мерах по их реализации, выполнения указанных решений и мер;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анализ итогов рассмотрения органами государственной власти субъекта РФ (органами местного самоуправления) отчетов, заключений, аналитических и других документов по результатам проведенных мероприятий;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анализ итогов рассмотрения информационных писем;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анализ итогов рассмотрения правоохранительными органами материалов контрольных мероприятий, направленных им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анализ итогов рассмотрения протоколов об административных правонарушениях, составленных сотрудниками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и уведомлений о применении бюджетных мер принуждения;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иные меры, направленные на обеспечение полноты и своевременности принятия мер по итогам проведенных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мероприятий.</w:t>
      </w: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2.2. Целью контроля реализации результатов проведенных мероприятий является обеспечение качественного выполнения задач, возложенных на </w:t>
      </w:r>
      <w:r w:rsidR="00C4753C">
        <w:rPr>
          <w:sz w:val="28"/>
          <w:szCs w:val="28"/>
        </w:rPr>
        <w:lastRenderedPageBreak/>
        <w:t>КСП Звёздного городка</w:t>
      </w:r>
      <w:r w:rsidR="007537AD">
        <w:rPr>
          <w:sz w:val="28"/>
          <w:szCs w:val="28"/>
        </w:rPr>
        <w:t>,</w:t>
      </w:r>
      <w:r w:rsidR="007537AD" w:rsidRPr="007537AD">
        <w:rPr>
          <w:sz w:val="28"/>
          <w:szCs w:val="28"/>
        </w:rPr>
        <w:t xml:space="preserve"> и достижения высокого уровня эффективности ее контрольной и экспертно-аналитической деятельности</w:t>
      </w:r>
      <w:r w:rsidRPr="00843099">
        <w:rPr>
          <w:sz w:val="28"/>
          <w:szCs w:val="28"/>
        </w:rPr>
        <w:t>.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Задачами контроля реализации результатов проведенных мероприятий являются:</w:t>
      </w:r>
    </w:p>
    <w:p w:rsidR="007537AD" w:rsidRDefault="007537AD" w:rsidP="00C475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7AD">
        <w:rPr>
          <w:sz w:val="28"/>
          <w:szCs w:val="28"/>
        </w:rPr>
        <w:t xml:space="preserve">получение информации о рассмотрении (исполнении) органами местного самоуправления </w:t>
      </w:r>
      <w:r>
        <w:rPr>
          <w:sz w:val="28"/>
          <w:szCs w:val="28"/>
        </w:rPr>
        <w:t xml:space="preserve">городского округа Звёздный городок Московской области </w:t>
      </w:r>
      <w:r w:rsidRPr="007537AD">
        <w:rPr>
          <w:sz w:val="28"/>
          <w:szCs w:val="28"/>
        </w:rPr>
        <w:t xml:space="preserve"> и объектами контроля документов, направленных им </w:t>
      </w:r>
      <w:r>
        <w:rPr>
          <w:sz w:val="28"/>
          <w:szCs w:val="28"/>
        </w:rPr>
        <w:t xml:space="preserve">КСП Звёздного городка </w:t>
      </w:r>
      <w:r w:rsidRPr="007537AD">
        <w:rPr>
          <w:sz w:val="28"/>
          <w:szCs w:val="28"/>
        </w:rPr>
        <w:t xml:space="preserve"> по результатам проведенных мероприятий; </w:t>
      </w:r>
    </w:p>
    <w:p w:rsidR="007537AD" w:rsidRDefault="007537AD" w:rsidP="00C475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7AD">
        <w:rPr>
          <w:sz w:val="28"/>
          <w:szCs w:val="28"/>
        </w:rPr>
        <w:t xml:space="preserve">выработка и принятие дополнительных мер для устранения органами местного самоуправления </w:t>
      </w:r>
      <w:r>
        <w:rPr>
          <w:sz w:val="28"/>
          <w:szCs w:val="28"/>
        </w:rPr>
        <w:t xml:space="preserve">городского округа Звёздный городок Московской области </w:t>
      </w:r>
      <w:r w:rsidRPr="007537AD">
        <w:rPr>
          <w:sz w:val="28"/>
          <w:szCs w:val="28"/>
        </w:rPr>
        <w:t xml:space="preserve"> и объектами контроля выявленных нарушений и недостатков, отмеченных в представлениях и предписаниях </w:t>
      </w:r>
      <w:r>
        <w:rPr>
          <w:sz w:val="28"/>
          <w:szCs w:val="28"/>
        </w:rPr>
        <w:t xml:space="preserve">КСП Звёздного </w:t>
      </w:r>
      <w:proofErr w:type="gramStart"/>
      <w:r>
        <w:rPr>
          <w:sz w:val="28"/>
          <w:szCs w:val="28"/>
        </w:rPr>
        <w:t>городка</w:t>
      </w:r>
      <w:proofErr w:type="gramEnd"/>
      <w:r>
        <w:rPr>
          <w:sz w:val="28"/>
          <w:szCs w:val="28"/>
        </w:rPr>
        <w:t xml:space="preserve"> </w:t>
      </w:r>
      <w:r w:rsidRPr="007537AD">
        <w:rPr>
          <w:sz w:val="28"/>
          <w:szCs w:val="28"/>
        </w:rPr>
        <w:t xml:space="preserve"> а также предложений по привлечению к ответственности должностных лиц, виновных в нарушении сроков рассмотрения представлений Конт</w:t>
      </w:r>
      <w:r>
        <w:rPr>
          <w:sz w:val="28"/>
          <w:szCs w:val="28"/>
        </w:rPr>
        <w:t xml:space="preserve">рольно-счетной палаты и (или) </w:t>
      </w:r>
      <w:r w:rsidRPr="007537AD">
        <w:rPr>
          <w:sz w:val="28"/>
          <w:szCs w:val="28"/>
        </w:rPr>
        <w:t xml:space="preserve">неисполнении или ненадлежащем исполнении в установленные сроки предписаний </w:t>
      </w:r>
      <w:r>
        <w:rPr>
          <w:sz w:val="28"/>
          <w:szCs w:val="28"/>
        </w:rPr>
        <w:t>КСП Звёздного городка;</w:t>
      </w:r>
    </w:p>
    <w:p w:rsidR="007537AD" w:rsidRDefault="007537AD" w:rsidP="00C475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7AD">
        <w:rPr>
          <w:sz w:val="28"/>
          <w:szCs w:val="28"/>
        </w:rPr>
        <w:t xml:space="preserve">определение результативности проведенных мероприятий; </w:t>
      </w:r>
    </w:p>
    <w:p w:rsidR="007537AD" w:rsidRDefault="007537AD" w:rsidP="00C475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7AD">
        <w:rPr>
          <w:sz w:val="28"/>
          <w:szCs w:val="28"/>
        </w:rPr>
        <w:t xml:space="preserve">повышение качества и эффективности контрольной и экспертно-аналитической деятельности </w:t>
      </w:r>
      <w:r>
        <w:rPr>
          <w:sz w:val="28"/>
          <w:szCs w:val="28"/>
        </w:rPr>
        <w:t>КСП Звёздного городка</w:t>
      </w:r>
      <w:r w:rsidRPr="007537AD">
        <w:rPr>
          <w:sz w:val="28"/>
          <w:szCs w:val="28"/>
        </w:rPr>
        <w:t xml:space="preserve">; </w:t>
      </w:r>
    </w:p>
    <w:p w:rsidR="00A67A1B" w:rsidRDefault="007537AD" w:rsidP="00C475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537AD">
        <w:rPr>
          <w:sz w:val="28"/>
          <w:szCs w:val="28"/>
        </w:rPr>
        <w:t>разработка предложений по совершенствованию контрольной и экспертн</w:t>
      </w:r>
      <w:proofErr w:type="gramStart"/>
      <w:r w:rsidRPr="007537AD">
        <w:rPr>
          <w:sz w:val="28"/>
          <w:szCs w:val="28"/>
        </w:rPr>
        <w:t>о-</w:t>
      </w:r>
      <w:proofErr w:type="gramEnd"/>
      <w:r w:rsidRPr="007537AD">
        <w:rPr>
          <w:sz w:val="28"/>
          <w:szCs w:val="28"/>
        </w:rPr>
        <w:t xml:space="preserve"> аналитической деятельности </w:t>
      </w:r>
      <w:r>
        <w:rPr>
          <w:sz w:val="28"/>
          <w:szCs w:val="28"/>
        </w:rPr>
        <w:t xml:space="preserve">КСП Звёздного городка </w:t>
      </w:r>
      <w:r w:rsidRPr="007537AD">
        <w:rPr>
          <w:sz w:val="28"/>
          <w:szCs w:val="28"/>
        </w:rPr>
        <w:t xml:space="preserve">и ее правового, организационного, методологического и иного обеспечения. разработка предложений по совершенствованию бюджетного законодательства и развитию бюджетной системы </w:t>
      </w:r>
      <w:r w:rsidR="00A67A1B">
        <w:rPr>
          <w:sz w:val="28"/>
          <w:szCs w:val="28"/>
        </w:rPr>
        <w:t>городского округа Звёздный городок Московской области</w:t>
      </w:r>
      <w:r w:rsidRPr="007537AD">
        <w:rPr>
          <w:sz w:val="28"/>
          <w:szCs w:val="28"/>
        </w:rPr>
        <w:t xml:space="preserve"> и представление их на рассмотрение Совету депутатов </w:t>
      </w:r>
      <w:r w:rsidR="00A67A1B">
        <w:rPr>
          <w:sz w:val="28"/>
          <w:szCs w:val="28"/>
        </w:rPr>
        <w:t>городского округа Звёздный городок Московской области</w:t>
      </w:r>
      <w:r w:rsidRPr="007537AD">
        <w:rPr>
          <w:sz w:val="28"/>
          <w:szCs w:val="28"/>
        </w:rPr>
        <w:t xml:space="preserve">. 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2.3. Контроль реализации результатов проведенных мероприятий организуют и осуществляют сотрудники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в соответствии с организационной структурой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в порядке, установленном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Указанный контроль осуществляется с использованием правил делопроизводства и документооборота, установленных в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2.4. Контроль реализации результатов проведенных мероприятий осуществляется посредством: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анализа полученной информации и подтверждающих документов о решениях и мерах, принятых объектами контроля, органами государственной власти (органами местного самоуправления), правоохранительными органами, иными органами и организациями по итогам рассмотрения документов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по результатам проведенных мероприятий, по выполнению требований, предложений (рекомендаций)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;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lastRenderedPageBreak/>
        <w:t xml:space="preserve">- мониторинга учета предложений (рекомендаций)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 при принятии нормативных правовых актов, внесения в них изменений;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включения в программы контрольных мероприятий вопросов проверки реализации представлений (предписаний)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, направленных по результатам ранее проведенных мероприятий на данном объекте контроля;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проведения контрольных и экспертно-аналитических мероприятий по проверке реализации представлений (предписаний)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;</w:t>
      </w:r>
    </w:p>
    <w:p w:rsidR="00843099" w:rsidRPr="00843099" w:rsidRDefault="00843099" w:rsidP="00C4753C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иных способов, установленных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843099">
      <w:pPr>
        <w:jc w:val="both"/>
        <w:rPr>
          <w:sz w:val="28"/>
          <w:szCs w:val="28"/>
        </w:rPr>
      </w:pPr>
    </w:p>
    <w:p w:rsidR="00843099" w:rsidRPr="00843099" w:rsidRDefault="00843099" w:rsidP="00C4753C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t>3. Рассмотрение законодательным (представительным) органом</w:t>
      </w:r>
      <w:r w:rsidR="00EF1A78">
        <w:rPr>
          <w:b/>
          <w:bCs/>
          <w:sz w:val="28"/>
          <w:szCs w:val="28"/>
        </w:rPr>
        <w:t xml:space="preserve"> городского округа Звёздный городок Московской области</w:t>
      </w:r>
      <w:r w:rsidRPr="00843099">
        <w:rPr>
          <w:b/>
          <w:bCs/>
          <w:sz w:val="28"/>
          <w:szCs w:val="28"/>
        </w:rPr>
        <w:t xml:space="preserve"> отчетов, заключений, аналитических и других документов по результатам</w:t>
      </w:r>
    </w:p>
    <w:p w:rsidR="00843099" w:rsidRPr="00843099" w:rsidRDefault="00843099" w:rsidP="00C4753C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t>проведенных мероприятий</w:t>
      </w:r>
    </w:p>
    <w:p w:rsidR="00843099" w:rsidRPr="00843099" w:rsidRDefault="00843099" w:rsidP="00843099">
      <w:pPr>
        <w:jc w:val="both"/>
        <w:outlineLvl w:val="1"/>
        <w:rPr>
          <w:b/>
          <w:bCs/>
          <w:sz w:val="28"/>
          <w:szCs w:val="28"/>
        </w:rPr>
      </w:pPr>
    </w:p>
    <w:p w:rsidR="00843099" w:rsidRPr="00843099" w:rsidRDefault="00843099" w:rsidP="00C4753C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3.1. </w:t>
      </w:r>
      <w:proofErr w:type="gramStart"/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 проводит анализ выполнения решений и мер по их реализации, принятых по итогам рассмотрения на заседаниях законодательного (представительного) органа местного самоуправления, его комитетов (комиссий), отчетов, заключений, аналитических и других документов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по результатам проведенных мероприятий, а также по итогам рассмотрения представленных 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предложений (рекомендаций) по совершенствованию бюджетного и иного законодательства, подзаконных правовых актов, организации</w:t>
      </w:r>
      <w:proofErr w:type="gramEnd"/>
      <w:r w:rsidRPr="00843099">
        <w:rPr>
          <w:sz w:val="28"/>
          <w:szCs w:val="28"/>
        </w:rPr>
        <w:t xml:space="preserve"> бюджетного процесса.</w:t>
      </w:r>
    </w:p>
    <w:p w:rsidR="00843099" w:rsidRPr="00843099" w:rsidRDefault="00843099" w:rsidP="00843099">
      <w:pPr>
        <w:jc w:val="both"/>
        <w:rPr>
          <w:sz w:val="28"/>
          <w:szCs w:val="28"/>
        </w:rPr>
      </w:pPr>
    </w:p>
    <w:p w:rsidR="00843099" w:rsidRPr="00843099" w:rsidRDefault="00843099" w:rsidP="00C4753C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t>4. Рассмотрение информационных писем</w:t>
      </w:r>
    </w:p>
    <w:p w:rsidR="00843099" w:rsidRPr="00843099" w:rsidRDefault="00843099" w:rsidP="00843099">
      <w:pPr>
        <w:ind w:firstLine="720"/>
        <w:jc w:val="both"/>
        <w:rPr>
          <w:sz w:val="28"/>
          <w:szCs w:val="28"/>
        </w:rPr>
      </w:pPr>
    </w:p>
    <w:p w:rsidR="00843099" w:rsidRPr="00843099" w:rsidRDefault="00843099" w:rsidP="00843099">
      <w:pPr>
        <w:ind w:firstLine="720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4.1. </w:t>
      </w:r>
      <w:r w:rsidR="00C4753C">
        <w:rPr>
          <w:sz w:val="28"/>
          <w:szCs w:val="28"/>
        </w:rPr>
        <w:t>КСП Звёздного городка</w:t>
      </w:r>
      <w:r w:rsidR="00C4753C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осуществляет анализ решений и мер, принятых органами государственной власти (органами местного самоуправления), иными органами и организациями по результатам рассмотрения ими информационных писем, содержащих предложения (рекомендации)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843099">
      <w:pPr>
        <w:ind w:firstLine="720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4.2. В целях обеспечения своевременного и полного получения информации по результатам рассмотрения информационных писем в них может указываться срок представления информации в </w:t>
      </w:r>
      <w:r w:rsidR="00C4753C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843099">
      <w:pPr>
        <w:jc w:val="both"/>
        <w:rPr>
          <w:sz w:val="28"/>
          <w:szCs w:val="28"/>
        </w:rPr>
      </w:pPr>
    </w:p>
    <w:p w:rsidR="00A67A1B" w:rsidRPr="008F239C" w:rsidRDefault="00A67A1B" w:rsidP="00A67A1B">
      <w:pPr>
        <w:jc w:val="center"/>
        <w:outlineLvl w:val="1"/>
        <w:rPr>
          <w:b/>
          <w:bCs/>
          <w:sz w:val="28"/>
          <w:szCs w:val="28"/>
        </w:rPr>
      </w:pPr>
      <w:r w:rsidRPr="008F239C">
        <w:rPr>
          <w:b/>
          <w:bCs/>
          <w:sz w:val="28"/>
          <w:szCs w:val="28"/>
        </w:rPr>
        <w:t xml:space="preserve">5. Контроль реализации представлений (предписаний) </w:t>
      </w:r>
    </w:p>
    <w:p w:rsidR="00A67A1B" w:rsidRPr="00A67A1B" w:rsidRDefault="00A67A1B" w:rsidP="00843099">
      <w:pPr>
        <w:jc w:val="both"/>
        <w:rPr>
          <w:highlight w:val="yellow"/>
        </w:rPr>
      </w:pPr>
    </w:p>
    <w:p w:rsidR="008F239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 5.1. Контроль реализации представлений (предписаний) </w:t>
      </w:r>
      <w:r w:rsidR="008F239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может включать в себя следующие процедуры: </w:t>
      </w:r>
    </w:p>
    <w:p w:rsidR="008F239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а) постановка представлений (предписаний) </w:t>
      </w:r>
      <w:r w:rsidR="008F239C">
        <w:rPr>
          <w:sz w:val="28"/>
          <w:szCs w:val="28"/>
        </w:rPr>
        <w:t>КСП Звёздного городка на контроль;</w:t>
      </w:r>
    </w:p>
    <w:p w:rsidR="008F239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lastRenderedPageBreak/>
        <w:t xml:space="preserve"> б) анализ хода и результатов реализации представлений (предписаний) </w:t>
      </w:r>
      <w:r w:rsidR="008F239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; </w:t>
      </w:r>
    </w:p>
    <w:p w:rsidR="008F239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в) принятие мер в случаях несоблюдения сроков рассмотрения представлений </w:t>
      </w:r>
      <w:r w:rsidR="008F239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; </w:t>
      </w:r>
    </w:p>
    <w:p w:rsidR="008F239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г) снятие представлений (предписаний) </w:t>
      </w:r>
      <w:r w:rsidR="008F239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с контроля, продление сроков контроля их реализации и (или) принятие мер по их реализации. </w:t>
      </w:r>
    </w:p>
    <w:p w:rsidR="001E29E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5.2. Постановка представлений и предписаний </w:t>
      </w:r>
      <w:r w:rsidR="008F239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на контроль осуществляется после их направления. Организация контроля реализации представлений (предписаний) </w:t>
      </w:r>
      <w:r w:rsidR="001E29EC">
        <w:rPr>
          <w:sz w:val="28"/>
          <w:szCs w:val="28"/>
        </w:rPr>
        <w:t>КСП Звёздного городка</w:t>
      </w:r>
      <w:r w:rsidR="001E29EC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>осуществляется председател</w:t>
      </w:r>
      <w:r w:rsidR="001E29EC">
        <w:rPr>
          <w:sz w:val="28"/>
          <w:szCs w:val="28"/>
        </w:rPr>
        <w:t>ем</w:t>
      </w:r>
      <w:r w:rsidRPr="008F239C">
        <w:rPr>
          <w:sz w:val="28"/>
          <w:szCs w:val="28"/>
        </w:rPr>
        <w:t xml:space="preserve">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Контроль реализации представлений (предписаний) </w:t>
      </w:r>
      <w:r w:rsidR="001E29EC">
        <w:rPr>
          <w:sz w:val="28"/>
          <w:szCs w:val="28"/>
        </w:rPr>
        <w:t>КСП Звёздного городка</w:t>
      </w:r>
      <w:r w:rsidR="001E29EC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>осуществляется</w:t>
      </w:r>
      <w:r w:rsidR="001E29EC" w:rsidRPr="001E29EC">
        <w:rPr>
          <w:sz w:val="28"/>
          <w:szCs w:val="28"/>
        </w:rPr>
        <w:t xml:space="preserve"> </w:t>
      </w:r>
      <w:r w:rsidR="001E29EC" w:rsidRPr="008F239C">
        <w:rPr>
          <w:sz w:val="28"/>
          <w:szCs w:val="28"/>
        </w:rPr>
        <w:t>председател</w:t>
      </w:r>
      <w:r w:rsidR="001E29EC">
        <w:rPr>
          <w:sz w:val="28"/>
          <w:szCs w:val="28"/>
        </w:rPr>
        <w:t>ем</w:t>
      </w:r>
      <w:r w:rsidR="001E29EC" w:rsidRPr="008F239C">
        <w:rPr>
          <w:sz w:val="28"/>
          <w:szCs w:val="28"/>
        </w:rPr>
        <w:t xml:space="preserve">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>.</w:t>
      </w:r>
    </w:p>
    <w:p w:rsidR="001E29EC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 5.3. Анализ хода и результатов реализации представлений (предписаний)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осуществляется в ходе проведения: </w:t>
      </w:r>
    </w:p>
    <w:p w:rsidR="001E29EC" w:rsidRDefault="001E29EC" w:rsidP="008F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A1B" w:rsidRPr="008F239C">
        <w:rPr>
          <w:sz w:val="28"/>
          <w:szCs w:val="28"/>
        </w:rPr>
        <w:t xml:space="preserve">текущего контроля реализации представлений (предписаний) </w:t>
      </w:r>
      <w:r>
        <w:rPr>
          <w:sz w:val="28"/>
          <w:szCs w:val="28"/>
        </w:rPr>
        <w:t>КСП Звёздного городка</w:t>
      </w:r>
      <w:r w:rsidR="00A67A1B" w:rsidRPr="008F239C">
        <w:rPr>
          <w:sz w:val="28"/>
          <w:szCs w:val="28"/>
        </w:rPr>
        <w:t xml:space="preserve">, осуществляемого путем изучения и анализа полученной от органов местного самоуправления </w:t>
      </w:r>
      <w:r>
        <w:rPr>
          <w:sz w:val="28"/>
          <w:szCs w:val="28"/>
        </w:rPr>
        <w:t>городского округа Звёздный городок Московской области</w:t>
      </w:r>
      <w:r w:rsidR="00A67A1B" w:rsidRPr="008F239C">
        <w:rPr>
          <w:sz w:val="28"/>
          <w:szCs w:val="28"/>
        </w:rPr>
        <w:t xml:space="preserve"> и объектов контроля информации о ходе и результатах реализации представлений (предписаний) </w:t>
      </w:r>
      <w:r>
        <w:rPr>
          <w:sz w:val="28"/>
          <w:szCs w:val="28"/>
        </w:rPr>
        <w:t>КСП Звёздного городка</w:t>
      </w:r>
      <w:r w:rsidR="00A67A1B" w:rsidRPr="008F239C">
        <w:rPr>
          <w:sz w:val="28"/>
          <w:szCs w:val="28"/>
        </w:rPr>
        <w:t xml:space="preserve">; </w:t>
      </w:r>
    </w:p>
    <w:p w:rsidR="001E29EC" w:rsidRDefault="001E29EC" w:rsidP="008F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A1B" w:rsidRPr="008F239C">
        <w:rPr>
          <w:sz w:val="28"/>
          <w:szCs w:val="28"/>
        </w:rPr>
        <w:t xml:space="preserve">контрольных мероприятий, предметом или одним из вопросов которых является реализация ранее направленных представлений (предписаний) </w:t>
      </w:r>
      <w:r>
        <w:rPr>
          <w:sz w:val="28"/>
          <w:szCs w:val="28"/>
        </w:rPr>
        <w:t>КСП Звёздного городка</w:t>
      </w:r>
      <w:r w:rsidR="00A67A1B" w:rsidRPr="008F239C">
        <w:rPr>
          <w:sz w:val="28"/>
          <w:szCs w:val="28"/>
        </w:rPr>
        <w:t xml:space="preserve">.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5.4. Текущий контроль реализации представлений (предписаний)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включает в себя осуществление анализа:</w:t>
      </w:r>
    </w:p>
    <w:p w:rsidR="00C857C0" w:rsidRDefault="00C857C0" w:rsidP="008F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A1B" w:rsidRPr="008F239C">
        <w:rPr>
          <w:sz w:val="28"/>
          <w:szCs w:val="28"/>
        </w:rPr>
        <w:t xml:space="preserve"> соблюдения органами местного самоуправления </w:t>
      </w:r>
      <w:r w:rsidR="001E29EC">
        <w:rPr>
          <w:sz w:val="28"/>
          <w:szCs w:val="28"/>
        </w:rPr>
        <w:t>городского округа Звёздный городок Московской области</w:t>
      </w:r>
      <w:r w:rsidR="00A67A1B" w:rsidRPr="008F239C">
        <w:rPr>
          <w:sz w:val="28"/>
          <w:szCs w:val="28"/>
        </w:rPr>
        <w:t xml:space="preserve"> и объектами контроля установленных сроков рассмотрения представлений </w:t>
      </w:r>
      <w:r w:rsidR="001E29EC">
        <w:rPr>
          <w:sz w:val="28"/>
          <w:szCs w:val="28"/>
        </w:rPr>
        <w:t>КСП Звёздного городка</w:t>
      </w:r>
      <w:r w:rsidR="00A67A1B" w:rsidRPr="008F239C">
        <w:rPr>
          <w:sz w:val="28"/>
          <w:szCs w:val="28"/>
        </w:rPr>
        <w:t xml:space="preserve"> и информирования </w:t>
      </w:r>
      <w:r w:rsidR="001E29EC">
        <w:rPr>
          <w:sz w:val="28"/>
          <w:szCs w:val="28"/>
        </w:rPr>
        <w:t>КСП Звёздного городка</w:t>
      </w:r>
      <w:r w:rsidR="00A67A1B" w:rsidRPr="008F239C">
        <w:rPr>
          <w:sz w:val="28"/>
          <w:szCs w:val="28"/>
        </w:rPr>
        <w:t xml:space="preserve"> о принятых по представлениям решениях и мерах по их реализации; </w:t>
      </w:r>
    </w:p>
    <w:p w:rsidR="00C857C0" w:rsidRDefault="00C857C0" w:rsidP="008F23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A1B" w:rsidRPr="008F239C">
        <w:rPr>
          <w:sz w:val="28"/>
          <w:szCs w:val="28"/>
        </w:rPr>
        <w:t xml:space="preserve">результатов рассмотрения и выполнения органами местного самоуправления, объектами контроля требований, предложений и рекомендаций, содержащихся в представлениях и предписаниях </w:t>
      </w:r>
      <w:r w:rsidR="001E29EC">
        <w:rPr>
          <w:sz w:val="28"/>
          <w:szCs w:val="28"/>
        </w:rPr>
        <w:t>КСП Звёздного городка</w:t>
      </w:r>
      <w:r w:rsidR="00A67A1B" w:rsidRPr="008F239C">
        <w:rPr>
          <w:sz w:val="28"/>
          <w:szCs w:val="28"/>
        </w:rPr>
        <w:t xml:space="preserve">.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Анализ соблюдения сроков рассмотрения представлений </w:t>
      </w:r>
      <w:r w:rsidR="001E29EC">
        <w:rPr>
          <w:sz w:val="28"/>
          <w:szCs w:val="28"/>
        </w:rPr>
        <w:t xml:space="preserve">КСП Звёздного городка </w:t>
      </w:r>
      <w:r w:rsidRPr="008F239C">
        <w:rPr>
          <w:sz w:val="28"/>
          <w:szCs w:val="28"/>
        </w:rPr>
        <w:t xml:space="preserve">и информирования </w:t>
      </w:r>
      <w:r w:rsidR="001E29EC">
        <w:rPr>
          <w:sz w:val="28"/>
          <w:szCs w:val="28"/>
        </w:rPr>
        <w:t xml:space="preserve">КСП Звёздного городка </w:t>
      </w:r>
      <w:r w:rsidRPr="008F239C">
        <w:rPr>
          <w:sz w:val="28"/>
          <w:szCs w:val="28"/>
        </w:rPr>
        <w:t xml:space="preserve">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</w:t>
      </w:r>
      <w:r w:rsidR="001E29EC">
        <w:rPr>
          <w:sz w:val="28"/>
          <w:szCs w:val="28"/>
        </w:rPr>
        <w:t>КСП Звёздного городка со сроками, указанными в</w:t>
      </w:r>
      <w:r w:rsidRPr="008F239C">
        <w:rPr>
          <w:sz w:val="28"/>
          <w:szCs w:val="28"/>
        </w:rPr>
        <w:t xml:space="preserve"> представлениях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Фактические сроки рассмотрения представлений </w:t>
      </w:r>
      <w:r w:rsidR="001E29EC">
        <w:rPr>
          <w:sz w:val="28"/>
          <w:szCs w:val="28"/>
        </w:rPr>
        <w:t xml:space="preserve">КСП Звёздного городка </w:t>
      </w:r>
      <w:r w:rsidRPr="008F239C">
        <w:rPr>
          <w:sz w:val="28"/>
          <w:szCs w:val="28"/>
        </w:rPr>
        <w:t xml:space="preserve">и информирования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о принятых по представлениям решениях и мерах по их реализации определяются по исходящей дате документов о результатах реализации представлений </w:t>
      </w:r>
      <w:r w:rsidR="001E29EC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lastRenderedPageBreak/>
        <w:t xml:space="preserve">Анализ результатов рассмотрения и выполнения органами местного самоуправления </w:t>
      </w:r>
      <w:r w:rsidR="00C857C0">
        <w:rPr>
          <w:sz w:val="28"/>
          <w:szCs w:val="28"/>
        </w:rPr>
        <w:t>городского округа Звёздный городок Московской области</w:t>
      </w:r>
      <w:r w:rsidRPr="008F239C">
        <w:rPr>
          <w:sz w:val="28"/>
          <w:szCs w:val="28"/>
        </w:rPr>
        <w:t xml:space="preserve"> и объектами контроля требований, предложений и рекомендаций, содержащихся в представлениях и предписаниях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, включает в себя: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а) анализ и оценку своевременности и полноты реализации органами местного самоуправления </w:t>
      </w:r>
      <w:r w:rsidR="00C857C0">
        <w:rPr>
          <w:sz w:val="28"/>
          <w:szCs w:val="28"/>
        </w:rPr>
        <w:t>городского округа Звёздный городок Московской области</w:t>
      </w:r>
      <w:r w:rsidR="00C857C0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 объектами контроля представлений (предписаний)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, выполнения запланированных мероприятий по устранению выявленных нарушений, отклонений и недостатков и ликвидации их последствий;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б) анализ соответствия решений и мер, принятых органами местного самоуправления </w:t>
      </w:r>
      <w:r w:rsidR="00C857C0">
        <w:rPr>
          <w:sz w:val="28"/>
          <w:szCs w:val="28"/>
        </w:rPr>
        <w:t>городского округа Звёздный городок Московской области</w:t>
      </w:r>
      <w:r w:rsidR="00C857C0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 объектами контроля, содержанию требований, предложений и рекомендаций, содержащихся в представлениях и предписаниях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;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в) анализ причин невыполнения требований, предложений и рекомендаций, содержащихся в представлениях и предписаниях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В ходе текущего контроля реализации представлений (предписаний) </w:t>
      </w:r>
      <w:r w:rsidR="00C857C0">
        <w:rPr>
          <w:sz w:val="28"/>
          <w:szCs w:val="28"/>
        </w:rPr>
        <w:t>КСП Звёздного городка</w:t>
      </w:r>
      <w:r w:rsidR="00C857C0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у органов местного самоуправления </w:t>
      </w:r>
      <w:r w:rsidR="00C857C0">
        <w:rPr>
          <w:sz w:val="28"/>
          <w:szCs w:val="28"/>
        </w:rPr>
        <w:t>городского округа Звёздный городок Московской области</w:t>
      </w:r>
      <w:r w:rsidRPr="008F239C">
        <w:rPr>
          <w:sz w:val="28"/>
          <w:szCs w:val="28"/>
        </w:rPr>
        <w:t xml:space="preserve"> и объектов контроля может быть запрошена необходимая информация или документация о ходе и результатах реализации представлений (предписаний)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, к соответствующим должностным лицам могут быть применены меры ответственности, установленные действующим законодательством. </w:t>
      </w:r>
    </w:p>
    <w:p w:rsidR="00C857C0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Результаты анализа и оценки своевременности и полноты реализации органами местного самоуправления </w:t>
      </w:r>
      <w:r w:rsidR="00C857C0">
        <w:rPr>
          <w:sz w:val="28"/>
          <w:szCs w:val="28"/>
        </w:rPr>
        <w:t>городского округа Звёздный городок Московской области</w:t>
      </w:r>
      <w:r w:rsidR="00C857C0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 объектами контроля представлений (предписаний) </w:t>
      </w:r>
      <w:r w:rsidR="00C857C0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отражаются в рабочих документах соответствующего контрольного мероприятия. </w:t>
      </w:r>
    </w:p>
    <w:p w:rsidR="005C1A35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5.5. Контрольные мероприятия, предметом которых является реализация представлений (предписаний) </w:t>
      </w:r>
      <w:r w:rsidR="00C857C0">
        <w:rPr>
          <w:sz w:val="28"/>
          <w:szCs w:val="28"/>
        </w:rPr>
        <w:t>КСП Звёздного городка</w:t>
      </w:r>
      <w:r w:rsidR="00C857C0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или проверка реализации ранее направленных представлений (предписаний) </w:t>
      </w:r>
      <w:r w:rsidR="00603534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, являющаяся одним из вопросов программ контрольных мероприятий, осуществляются в следующих случаях: </w:t>
      </w:r>
    </w:p>
    <w:p w:rsidR="005C1A35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необходимости уточнения полученной информации о принятых решениях, ходе и результатах реализации представлений (предписаний) </w:t>
      </w:r>
      <w:r w:rsidR="005C1A35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или проверки ее достоверности; </w:t>
      </w:r>
    </w:p>
    <w:p w:rsidR="005C1A35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получения от органов местного самоуправления </w:t>
      </w:r>
      <w:r w:rsidR="005C1A35">
        <w:rPr>
          <w:sz w:val="28"/>
          <w:szCs w:val="28"/>
        </w:rPr>
        <w:t>городского округа Звёздный городок Московской области</w:t>
      </w:r>
      <w:r w:rsidRPr="008F239C">
        <w:rPr>
          <w:sz w:val="28"/>
          <w:szCs w:val="28"/>
        </w:rPr>
        <w:t xml:space="preserve"> и объектов контроля неполной </w:t>
      </w:r>
      <w:r w:rsidRPr="008F239C">
        <w:rPr>
          <w:sz w:val="28"/>
          <w:szCs w:val="28"/>
        </w:rPr>
        <w:lastRenderedPageBreak/>
        <w:t xml:space="preserve">информации о принятых ими по представлениям </w:t>
      </w:r>
      <w:r w:rsidR="005C1A35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решениях и (или) мерах по их реализации или наличия обоснованных сомнений в достоверности полученной информации; </w:t>
      </w:r>
    </w:p>
    <w:p w:rsidR="005C1A35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получения по результатам текущего контроля реализации представлений (предписаний) </w:t>
      </w:r>
      <w:r w:rsidR="005C1A35">
        <w:rPr>
          <w:sz w:val="28"/>
          <w:szCs w:val="28"/>
        </w:rPr>
        <w:t>КСП Звёздного городка</w:t>
      </w:r>
      <w:r w:rsidR="005C1A35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информации о неэффективности или низкой результативности мер по реализации представлений (предписаний) </w:t>
      </w:r>
      <w:r w:rsidR="005C1A35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, принятых органами местного самоуправления </w:t>
      </w:r>
      <w:r w:rsidR="005C1A35">
        <w:rPr>
          <w:sz w:val="28"/>
          <w:szCs w:val="28"/>
        </w:rPr>
        <w:t>городского округа Звёздный городок Московской области</w:t>
      </w:r>
      <w:r w:rsidR="005C1A35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 объектами контроля. </w:t>
      </w:r>
    </w:p>
    <w:p w:rsidR="005C1A35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Регламентом, соответствующими стандартами внешнего муниципального финансового контроля, другими внутренними нормативными документами </w:t>
      </w:r>
      <w:r w:rsidR="005C1A35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5.6. </w:t>
      </w:r>
      <w:proofErr w:type="gramStart"/>
      <w:r w:rsidRPr="008F239C">
        <w:rPr>
          <w:sz w:val="28"/>
          <w:szCs w:val="28"/>
        </w:rPr>
        <w:t xml:space="preserve">По итогам анализа результатов реализации органами местного самоуправления </w:t>
      </w:r>
      <w:r w:rsidR="005C1A35">
        <w:rPr>
          <w:sz w:val="28"/>
          <w:szCs w:val="28"/>
        </w:rPr>
        <w:t>городского округа Звёздный городок Московской области</w:t>
      </w:r>
      <w:r w:rsidR="005C1A35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 объектами контроля представлений (предписаний) </w:t>
      </w:r>
      <w:r w:rsidR="005C1A35">
        <w:rPr>
          <w:sz w:val="28"/>
          <w:szCs w:val="28"/>
        </w:rPr>
        <w:t>КСП Звёздного городка</w:t>
      </w:r>
      <w:r w:rsidR="005C1A35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дается оценка результативности выполнения содержащихся в представлениях и предписаниях </w:t>
      </w:r>
      <w:r w:rsidR="005C1A35">
        <w:rPr>
          <w:sz w:val="28"/>
          <w:szCs w:val="28"/>
        </w:rPr>
        <w:t>КСП Звёздного городка</w:t>
      </w:r>
      <w:r w:rsidR="005C1A35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требований, предложений и рекомендаций, которая может заключаться в устранении выявленных нарушений, возмещении причиненного ущерба, совершенствовании системы управления бюджетными средствами и т.д. </w:t>
      </w:r>
      <w:proofErr w:type="gramEnd"/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5.7. </w:t>
      </w:r>
      <w:proofErr w:type="gramStart"/>
      <w:r w:rsidRPr="008F239C">
        <w:rPr>
          <w:sz w:val="28"/>
          <w:szCs w:val="28"/>
        </w:rPr>
        <w:t xml:space="preserve">Если в процессе контроля реализации представлений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выявлены случаи несоблюдения сроков их рассмотрения, в обязательном порядке должен быть рассмотрен вопрос о направлении писем в адрес должностных лиц органов местного самоуправления </w:t>
      </w:r>
      <w:r w:rsidR="00A30323">
        <w:rPr>
          <w:sz w:val="28"/>
          <w:szCs w:val="28"/>
        </w:rPr>
        <w:t>городского округа Звёздный городок Московской области</w:t>
      </w:r>
      <w:r w:rsidRPr="008F239C">
        <w:rPr>
          <w:sz w:val="28"/>
          <w:szCs w:val="28"/>
        </w:rPr>
        <w:t xml:space="preserve"> и объектов контроля о незамедлительном рассмотрении представления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и информировании по принятым решениям по форме, приведенной в Приложении №1. </w:t>
      </w:r>
      <w:proofErr w:type="gramEnd"/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5.8. В случае изменения обстоятельств, послуживших основанием для направления предписания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>, председател</w:t>
      </w:r>
      <w:r w:rsidR="00A30323">
        <w:rPr>
          <w:sz w:val="28"/>
          <w:szCs w:val="28"/>
        </w:rPr>
        <w:t>ь</w:t>
      </w:r>
      <w:r w:rsidRPr="008F239C">
        <w:rPr>
          <w:sz w:val="28"/>
          <w:szCs w:val="28"/>
        </w:rPr>
        <w:t xml:space="preserve"> </w:t>
      </w:r>
      <w:r w:rsidR="00A30323">
        <w:rPr>
          <w:sz w:val="28"/>
          <w:szCs w:val="28"/>
        </w:rPr>
        <w:t>КСП Звёздного городка може</w:t>
      </w:r>
      <w:r w:rsidRPr="008F239C">
        <w:rPr>
          <w:sz w:val="28"/>
          <w:szCs w:val="28"/>
        </w:rPr>
        <w:t xml:space="preserve">т внести письменное мотивированное предложение об отмене предписания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>с проекто</w:t>
      </w:r>
      <w:r w:rsidR="00A30323">
        <w:rPr>
          <w:sz w:val="28"/>
          <w:szCs w:val="28"/>
        </w:rPr>
        <w:t>м соответствующего распоряжения</w:t>
      </w:r>
      <w:r w:rsidRPr="008F239C">
        <w:rPr>
          <w:sz w:val="28"/>
          <w:szCs w:val="28"/>
        </w:rPr>
        <w:t>.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 В случае</w:t>
      </w:r>
      <w:proofErr w:type="gramStart"/>
      <w:r w:rsidRPr="008F239C">
        <w:rPr>
          <w:sz w:val="28"/>
          <w:szCs w:val="28"/>
        </w:rPr>
        <w:t>,</w:t>
      </w:r>
      <w:proofErr w:type="gramEnd"/>
      <w:r w:rsidRPr="008F239C">
        <w:rPr>
          <w:sz w:val="28"/>
          <w:szCs w:val="28"/>
        </w:rPr>
        <w:t xml:space="preserve"> если решение об отмене предписания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или признании его недействительным принято судом, Председатель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может рассмотреть вопрос об обжаловании судебного решения.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>В случае</w:t>
      </w:r>
      <w:proofErr w:type="gramStart"/>
      <w:r w:rsidRPr="008F239C">
        <w:rPr>
          <w:sz w:val="28"/>
          <w:szCs w:val="28"/>
        </w:rPr>
        <w:t>,</w:t>
      </w:r>
      <w:proofErr w:type="gramEnd"/>
      <w:r w:rsidRPr="008F239C">
        <w:rPr>
          <w:sz w:val="28"/>
          <w:szCs w:val="28"/>
        </w:rPr>
        <w:t xml:space="preserve"> если решение об отмене предписания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или признании его недействительным принято Верховным Судом Российской Федерации или Высшим Арбитражным Судом Российской Федерации предписание снимается с контроля.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lastRenderedPageBreak/>
        <w:t xml:space="preserve">5.9. За неисполнение или ненадлежащее исполнение предписаний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к юридическим лицам или к соответствующим должностным лицам могут быть применены меры ответственности в соответствии с действующим законодательством.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5.10. Организацию </w:t>
      </w:r>
      <w:proofErr w:type="gramStart"/>
      <w:r w:rsidRPr="008F239C">
        <w:rPr>
          <w:sz w:val="28"/>
          <w:szCs w:val="28"/>
        </w:rPr>
        <w:t>контроля за</w:t>
      </w:r>
      <w:proofErr w:type="gramEnd"/>
      <w:r w:rsidRPr="008F239C">
        <w:rPr>
          <w:sz w:val="28"/>
          <w:szCs w:val="28"/>
        </w:rPr>
        <w:t xml:space="preserve"> реализацией представлений (предписаний)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осуществляет </w:t>
      </w:r>
      <w:r w:rsidR="00A30323">
        <w:rPr>
          <w:sz w:val="28"/>
          <w:szCs w:val="28"/>
        </w:rPr>
        <w:t>председатель</w:t>
      </w:r>
      <w:r w:rsidRPr="008F239C">
        <w:rPr>
          <w:sz w:val="28"/>
          <w:szCs w:val="28"/>
        </w:rPr>
        <w:t xml:space="preserve">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. </w:t>
      </w:r>
      <w:proofErr w:type="gramStart"/>
      <w:r w:rsidRPr="008F239C">
        <w:rPr>
          <w:sz w:val="28"/>
          <w:szCs w:val="28"/>
        </w:rPr>
        <w:t>Контроль за</w:t>
      </w:r>
      <w:proofErr w:type="gramEnd"/>
      <w:r w:rsidRPr="008F239C">
        <w:rPr>
          <w:sz w:val="28"/>
          <w:szCs w:val="28"/>
        </w:rPr>
        <w:t xml:space="preserve"> реализацией представлений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осуществляется</w:t>
      </w:r>
      <w:r w:rsidR="00A30323">
        <w:rPr>
          <w:sz w:val="28"/>
          <w:szCs w:val="28"/>
        </w:rPr>
        <w:t xml:space="preserve"> председателем КСП Звёздного городка</w:t>
      </w:r>
      <w:r w:rsidRPr="008F239C">
        <w:rPr>
          <w:sz w:val="28"/>
          <w:szCs w:val="28"/>
        </w:rPr>
        <w:t xml:space="preserve">. </w:t>
      </w:r>
      <w:r w:rsidR="00A30323">
        <w:rPr>
          <w:sz w:val="28"/>
          <w:szCs w:val="28"/>
        </w:rPr>
        <w:t>Сотрудниками КСП Звёздного городка</w:t>
      </w:r>
      <w:r w:rsidRPr="008F239C">
        <w:rPr>
          <w:sz w:val="28"/>
          <w:szCs w:val="28"/>
        </w:rPr>
        <w:t xml:space="preserve"> до 15 числа месяца, следующего за отчетным кварталом, представляют Председателю </w:t>
      </w:r>
      <w:r w:rsidR="00A30323">
        <w:rPr>
          <w:sz w:val="28"/>
          <w:szCs w:val="28"/>
        </w:rPr>
        <w:t>КСП Звёздного городка</w:t>
      </w:r>
      <w:r w:rsidRPr="008F239C">
        <w:rPr>
          <w:sz w:val="28"/>
          <w:szCs w:val="28"/>
        </w:rPr>
        <w:t xml:space="preserve"> информацию о результатах реализации представлений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по форме, приведенной в Приложении №2.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5.11. Сроком завершения контроля реализации представления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является принятие по представлению мер исчерпывающего характера или дата принятия решения о снятии его с контроля. Решение о снятии представления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с контроля может быть принято только при выполнении следующих условий: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а) принятия по представлению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 xml:space="preserve">решений и мер по их реализации; </w:t>
      </w:r>
    </w:p>
    <w:p w:rsidR="00A30323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 xml:space="preserve">б) информирования </w:t>
      </w:r>
      <w:r w:rsidR="00A30323">
        <w:rPr>
          <w:sz w:val="28"/>
          <w:szCs w:val="28"/>
        </w:rPr>
        <w:t>КСП Звёздного городка</w:t>
      </w:r>
      <w:r w:rsidR="00A30323" w:rsidRPr="008F239C">
        <w:rPr>
          <w:sz w:val="28"/>
          <w:szCs w:val="28"/>
        </w:rPr>
        <w:t xml:space="preserve"> </w:t>
      </w:r>
      <w:r w:rsidRPr="008F239C">
        <w:rPr>
          <w:sz w:val="28"/>
          <w:szCs w:val="28"/>
        </w:rPr>
        <w:t>в установленные сроки о принятых по представлению Контрольно-счетной палаты ре</w:t>
      </w:r>
      <w:r w:rsidR="003B2703">
        <w:rPr>
          <w:sz w:val="28"/>
          <w:szCs w:val="28"/>
        </w:rPr>
        <w:t>шениях и мерах по их реализации;</w:t>
      </w:r>
      <w:r w:rsidRPr="008F239C">
        <w:rPr>
          <w:sz w:val="28"/>
          <w:szCs w:val="28"/>
        </w:rPr>
        <w:t xml:space="preserve"> </w:t>
      </w:r>
    </w:p>
    <w:p w:rsidR="00843099" w:rsidRDefault="00A67A1B" w:rsidP="008F239C">
      <w:pPr>
        <w:ind w:firstLine="709"/>
        <w:jc w:val="both"/>
        <w:rPr>
          <w:sz w:val="28"/>
          <w:szCs w:val="28"/>
        </w:rPr>
      </w:pPr>
      <w:r w:rsidRPr="008F239C">
        <w:rPr>
          <w:sz w:val="28"/>
          <w:szCs w:val="28"/>
        </w:rPr>
        <w:t>в) наличия обстоятельств, при которых реализация представления невозможна (ликвидация объекта контроля, изменения в законодательстве, при</w:t>
      </w:r>
      <w:r w:rsidR="003B2703">
        <w:rPr>
          <w:sz w:val="28"/>
          <w:szCs w:val="28"/>
        </w:rPr>
        <w:t>нятые судебные решения и т.п.).</w:t>
      </w:r>
    </w:p>
    <w:p w:rsidR="003B2703" w:rsidRPr="00843099" w:rsidRDefault="003B2703" w:rsidP="008F239C">
      <w:pPr>
        <w:ind w:firstLine="709"/>
        <w:jc w:val="both"/>
        <w:rPr>
          <w:sz w:val="28"/>
          <w:szCs w:val="28"/>
        </w:rPr>
      </w:pPr>
    </w:p>
    <w:p w:rsidR="00843099" w:rsidRPr="00B417F8" w:rsidRDefault="00843099" w:rsidP="00B417F8">
      <w:pPr>
        <w:shd w:val="clear" w:color="auto" w:fill="FFFFFF"/>
        <w:jc w:val="center"/>
        <w:rPr>
          <w:b/>
          <w:sz w:val="28"/>
          <w:szCs w:val="28"/>
        </w:rPr>
      </w:pPr>
      <w:r w:rsidRPr="00843099">
        <w:rPr>
          <w:b/>
          <w:sz w:val="28"/>
          <w:szCs w:val="28"/>
        </w:rPr>
        <w:t xml:space="preserve">6. Анализ мер, принятых правоохранительными органами по материалам контрольных мероприятий, направленных им </w:t>
      </w:r>
      <w:r w:rsidR="00B417F8" w:rsidRPr="00B417F8">
        <w:rPr>
          <w:b/>
          <w:sz w:val="28"/>
          <w:szCs w:val="28"/>
        </w:rPr>
        <w:t>КСП Звёздного городка</w:t>
      </w:r>
    </w:p>
    <w:p w:rsidR="00843099" w:rsidRPr="00843099" w:rsidRDefault="00843099" w:rsidP="0084309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6.1. По итогам рассмотрения правоохранительными органами материалов контрольных мероприятий, направленных в их адрес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, проводится анализ принятых ими мер по выявленным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нарушениям.</w:t>
      </w: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Анализ проводится на основе информации, полученной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от правоохранительного органа, в порядке, установленном в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6.2. Анализ информации, полученной от правоохранительного органа, осуществляются в отношении:</w:t>
      </w: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мер, принятых правоохранительным органом по нарушениям, выявленным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при проведении контрольного мероприятия и отраженным в его обращении в правоохранительный орган;</w:t>
      </w: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lastRenderedPageBreak/>
        <w:t xml:space="preserve">- причин отказа правоохранительного органа в принятии мер по материалам, направленным ему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по результатам контрольного мероприятия.</w:t>
      </w: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По результатам анализа полученной информации могут направляться информационные письма в органы государственной власти (органы местного самоуправления).</w:t>
      </w:r>
    </w:p>
    <w:p w:rsidR="00843099" w:rsidRPr="00843099" w:rsidRDefault="00843099" w:rsidP="00B417F8">
      <w:pPr>
        <w:ind w:firstLine="426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При несогласии с процессуальными решениями (действиями или бездействием) правоохранительных органов при рассмотрении информации, поступившей к ним от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, направляется обращение в соответствующий орган прокуратуры с предложением о проверке в порядке надзора принятых решений, совершенных действий или допущенного бездействия со стороны правоохранительного органа.</w:t>
      </w:r>
    </w:p>
    <w:p w:rsidR="00843099" w:rsidRPr="00843099" w:rsidRDefault="00843099" w:rsidP="00843099">
      <w:pPr>
        <w:shd w:val="clear" w:color="auto" w:fill="FFFFFF"/>
        <w:jc w:val="both"/>
        <w:rPr>
          <w:b/>
          <w:sz w:val="28"/>
          <w:szCs w:val="28"/>
        </w:rPr>
      </w:pPr>
    </w:p>
    <w:p w:rsidR="00843099" w:rsidRPr="00B417F8" w:rsidRDefault="00843099" w:rsidP="00B417F8">
      <w:pPr>
        <w:shd w:val="clear" w:color="auto" w:fill="FFFFFF"/>
        <w:jc w:val="center"/>
        <w:rPr>
          <w:b/>
          <w:sz w:val="28"/>
          <w:szCs w:val="28"/>
        </w:rPr>
      </w:pPr>
      <w:r w:rsidRPr="00843099">
        <w:rPr>
          <w:b/>
          <w:sz w:val="28"/>
          <w:szCs w:val="28"/>
        </w:rPr>
        <w:t xml:space="preserve">7. Результаты принятых решений по протоколам об административных правонарушениях, составленных уполномоченными лицами </w:t>
      </w:r>
      <w:r w:rsidR="00B417F8" w:rsidRPr="00B417F8">
        <w:rPr>
          <w:b/>
          <w:sz w:val="28"/>
          <w:szCs w:val="28"/>
        </w:rPr>
        <w:t>КСП Звёздного городка</w:t>
      </w:r>
    </w:p>
    <w:p w:rsidR="00843099" w:rsidRPr="00843099" w:rsidRDefault="00843099" w:rsidP="00843099">
      <w:pPr>
        <w:shd w:val="clear" w:color="auto" w:fill="FFFFFF"/>
        <w:jc w:val="both"/>
        <w:rPr>
          <w:b/>
          <w:sz w:val="28"/>
          <w:szCs w:val="28"/>
        </w:rPr>
      </w:pPr>
    </w:p>
    <w:p w:rsidR="00843099" w:rsidRPr="00843099" w:rsidRDefault="00843099" w:rsidP="00B417F8">
      <w:pPr>
        <w:shd w:val="clear" w:color="auto" w:fill="FFFFFF"/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7.1. По делам об административных правонарушениях, возбужденных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и уведомлениям о применении бюджетных мер принуждения, осуществляется анализ результатов их рассмотрения.</w:t>
      </w:r>
    </w:p>
    <w:p w:rsidR="00843099" w:rsidRPr="00843099" w:rsidRDefault="00843099" w:rsidP="00B417F8">
      <w:pPr>
        <w:shd w:val="clear" w:color="auto" w:fill="FFFFFF"/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7.2. Сведения о решениях, принятых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вносятся в сводную информацию по результатам контрольных и экспертно-аналитических мероприятий. </w:t>
      </w:r>
    </w:p>
    <w:p w:rsidR="00843099" w:rsidRPr="00843099" w:rsidRDefault="00843099" w:rsidP="00B417F8">
      <w:pPr>
        <w:shd w:val="clear" w:color="auto" w:fill="FFFFFF"/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В случае несогласия с решениями, принятыми органами, уполномоченными Кодексом Российской Федерации об административных правонарушениях на рассмотрение дел об административных правонарушениях,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может обжаловать указанное решение и (или) действие (бездействие) должностных лиц.</w:t>
      </w:r>
    </w:p>
    <w:p w:rsidR="00843099" w:rsidRPr="00843099" w:rsidRDefault="00843099" w:rsidP="00843099">
      <w:pPr>
        <w:shd w:val="clear" w:color="auto" w:fill="FFFFFF"/>
        <w:jc w:val="both"/>
        <w:rPr>
          <w:sz w:val="28"/>
          <w:szCs w:val="28"/>
        </w:rPr>
      </w:pPr>
    </w:p>
    <w:p w:rsidR="00843099" w:rsidRPr="00843099" w:rsidRDefault="00843099" w:rsidP="00B417F8">
      <w:pPr>
        <w:shd w:val="clear" w:color="auto" w:fill="FFFFFF"/>
        <w:jc w:val="center"/>
        <w:rPr>
          <w:b/>
          <w:sz w:val="28"/>
          <w:szCs w:val="28"/>
        </w:rPr>
      </w:pPr>
      <w:r w:rsidRPr="00843099">
        <w:rPr>
          <w:b/>
          <w:sz w:val="28"/>
          <w:szCs w:val="28"/>
        </w:rPr>
        <w:t>8. Результаты принятых решений по уведомлениям о применении бюджетных мер принуждения</w:t>
      </w:r>
    </w:p>
    <w:p w:rsidR="00843099" w:rsidRPr="00843099" w:rsidRDefault="00843099" w:rsidP="00843099">
      <w:pPr>
        <w:shd w:val="clear" w:color="auto" w:fill="FFFFFF"/>
        <w:jc w:val="both"/>
        <w:rPr>
          <w:sz w:val="28"/>
          <w:szCs w:val="28"/>
        </w:rPr>
      </w:pPr>
    </w:p>
    <w:p w:rsidR="00843099" w:rsidRPr="00843099" w:rsidRDefault="00843099" w:rsidP="00B417F8">
      <w:pPr>
        <w:shd w:val="clear" w:color="auto" w:fill="FFFFFF"/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8.1. 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осуществляет анализ принятия решений по уведомлениям о применении бюджетных мер принуждения, составленных и направленных в установленном бюджетным законодательством порядке.</w:t>
      </w:r>
    </w:p>
    <w:p w:rsidR="00843099" w:rsidRPr="00843099" w:rsidRDefault="00843099" w:rsidP="0084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8.2. По результатам принятого решения по уведомлению о применении бюджетных мер принуждения сотрудником, составившим уведомление, вносятся сведения о принятых решениях в информацию о контрольном мероприятии в порядке, установленном в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Default="00843099" w:rsidP="0084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2703" w:rsidRDefault="003B2703" w:rsidP="0084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2703" w:rsidRPr="00843099" w:rsidRDefault="003B2703" w:rsidP="0084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3099" w:rsidRPr="00843099" w:rsidRDefault="00843099" w:rsidP="00B417F8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lastRenderedPageBreak/>
        <w:t>9. Оформление и использование итогов контроля реализации</w:t>
      </w:r>
    </w:p>
    <w:p w:rsidR="00843099" w:rsidRPr="00843099" w:rsidRDefault="00843099" w:rsidP="00B417F8">
      <w:pPr>
        <w:jc w:val="center"/>
        <w:outlineLvl w:val="1"/>
        <w:rPr>
          <w:b/>
          <w:bCs/>
          <w:sz w:val="28"/>
          <w:szCs w:val="28"/>
        </w:rPr>
      </w:pPr>
      <w:r w:rsidRPr="00843099">
        <w:rPr>
          <w:b/>
          <w:bCs/>
          <w:sz w:val="28"/>
          <w:szCs w:val="28"/>
        </w:rPr>
        <w:t>результатов проведенных мероприятий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9.1. Итоги контроля реализации результатов проведенных мероприятий могут оформляться в виде следующих документов:</w:t>
      </w:r>
    </w:p>
    <w:p w:rsidR="00843099" w:rsidRPr="00843099" w:rsidRDefault="00843099" w:rsidP="008430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- заключения по итогам экспертно-аналитического мероприятия, предметом которого является реализация представлений (предписаний) и отчет о результатах контрольного мероприятия (в случае проведения контрольного мероприятия</w:t>
      </w:r>
      <w:r w:rsidRPr="00843099">
        <w:rPr>
          <w:strike/>
          <w:sz w:val="28"/>
          <w:szCs w:val="28"/>
        </w:rPr>
        <w:t>,</w:t>
      </w:r>
      <w:r w:rsidRPr="00843099">
        <w:rPr>
          <w:sz w:val="28"/>
          <w:szCs w:val="28"/>
        </w:rPr>
        <w:t xml:space="preserve"> одним из вопросов которого является реализация представлений и предписаний);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proofErr w:type="gramStart"/>
      <w:r w:rsidRPr="00843099">
        <w:rPr>
          <w:sz w:val="28"/>
          <w:szCs w:val="28"/>
        </w:rPr>
        <w:t xml:space="preserve">- обобщенная аналитическая информация по результатам текущего контроля реализации представлений и предписаний, анализ результатов рассмотрения уполномоченными органами дел об административных правонарушениях, возбужденных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, и уведомлений о применении мер бюджетного принуждения, анализа итогов рассмотрения информационных писем, материалов контрольных и экспертно-аналитических мероприятий, направленных в правоохранительные органы, итогов рассмотрения органами государственной власти (органами местного самоуправления) отчетов, заключений, аналитических и других документов </w:t>
      </w:r>
      <w:r w:rsidR="00B417F8">
        <w:rPr>
          <w:sz w:val="28"/>
          <w:szCs w:val="28"/>
        </w:rPr>
        <w:t>КСП</w:t>
      </w:r>
      <w:proofErr w:type="gramEnd"/>
      <w:r w:rsidR="00B417F8">
        <w:rPr>
          <w:sz w:val="28"/>
          <w:szCs w:val="28"/>
        </w:rPr>
        <w:t xml:space="preserve">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по результатам проведенных мероприятий.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- иные документы в соответствии с порядком, установленным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9.2. Информация об итогах контроля реализации результатов проведенных мероприятий включается в годовой отчет о деятельности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. 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9.3. Итоги контроля реализации результатов проведенных мероприятий используются при планировании работы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и разработке мероприятий по совершенствованию ее контрольной и экспертно-аналитической деятельности.</w:t>
      </w:r>
    </w:p>
    <w:p w:rsidR="00843099" w:rsidRPr="00843099" w:rsidRDefault="00843099" w:rsidP="00B417F8">
      <w:pPr>
        <w:ind w:firstLine="567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9.4. Мероприятия по реализации представлений и предписаний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 xml:space="preserve">могут включаться в план работы </w:t>
      </w:r>
      <w:r w:rsidR="00B417F8">
        <w:rPr>
          <w:sz w:val="28"/>
          <w:szCs w:val="28"/>
        </w:rPr>
        <w:t>КСП Звёздного городка</w:t>
      </w:r>
      <w:r w:rsidR="00B417F8" w:rsidRPr="00843099">
        <w:rPr>
          <w:sz w:val="28"/>
          <w:szCs w:val="28"/>
        </w:rPr>
        <w:t xml:space="preserve"> </w:t>
      </w:r>
      <w:r w:rsidRPr="00843099">
        <w:rPr>
          <w:sz w:val="28"/>
          <w:szCs w:val="28"/>
        </w:rPr>
        <w:t>как самостоятельное контрольное мероприятие.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>9.5. В случае необходимости по итогам реализации результатов проведенных мероприятий подготавливаются и направляются</w:t>
      </w:r>
      <w:r w:rsidRPr="00843099">
        <w:rPr>
          <w:sz w:val="28"/>
          <w:szCs w:val="28"/>
          <w:shd w:val="clear" w:color="auto" w:fill="92D050"/>
        </w:rPr>
        <w:t xml:space="preserve"> </w:t>
      </w:r>
      <w:r w:rsidRPr="00843099">
        <w:rPr>
          <w:sz w:val="28"/>
          <w:szCs w:val="28"/>
        </w:rPr>
        <w:t>информационные письма с предложениями и рекомендациями в адрес законодательных (представительных) или исполнительных органов власти, правоохранительных органов и других органов или организаций.</w:t>
      </w:r>
    </w:p>
    <w:p w:rsidR="00843099" w:rsidRPr="00843099" w:rsidRDefault="00843099" w:rsidP="00B417F8">
      <w:pPr>
        <w:ind w:firstLine="709"/>
        <w:jc w:val="both"/>
        <w:rPr>
          <w:sz w:val="28"/>
          <w:szCs w:val="28"/>
        </w:rPr>
      </w:pPr>
      <w:r w:rsidRPr="00843099">
        <w:rPr>
          <w:sz w:val="28"/>
          <w:szCs w:val="28"/>
        </w:rPr>
        <w:t xml:space="preserve">9.6. Информация о принятых мерах по устранению выявленных нарушений и недостатков, выполнению представлений, предписаний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 xml:space="preserve"> размещается на официальном сайте </w:t>
      </w:r>
      <w:r w:rsidR="00B417F8">
        <w:rPr>
          <w:sz w:val="28"/>
          <w:szCs w:val="28"/>
        </w:rPr>
        <w:t>КСП Звёздного городка</w:t>
      </w:r>
      <w:r w:rsidRPr="00843099">
        <w:rPr>
          <w:sz w:val="28"/>
          <w:szCs w:val="28"/>
        </w:rPr>
        <w:t>.</w:t>
      </w:r>
    </w:p>
    <w:p w:rsidR="00733CDE" w:rsidRDefault="00843099" w:rsidP="003B2703">
      <w:pPr>
        <w:pStyle w:val="Default"/>
        <w:pageBreakBefore/>
        <w:ind w:left="5812" w:hanging="142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  <w:r w:rsidR="00733CDE">
        <w:rPr>
          <w:color w:val="auto"/>
          <w:sz w:val="23"/>
          <w:szCs w:val="23"/>
        </w:rPr>
        <w:t>Приложение №1 к С</w:t>
      </w:r>
      <w:r w:rsidR="003B2703">
        <w:rPr>
          <w:color w:val="auto"/>
          <w:sz w:val="23"/>
          <w:szCs w:val="23"/>
        </w:rPr>
        <w:t>ВМ</w:t>
      </w:r>
      <w:r w:rsidR="00733CDE">
        <w:rPr>
          <w:color w:val="auto"/>
          <w:sz w:val="23"/>
          <w:szCs w:val="23"/>
        </w:rPr>
        <w:t>ФК «</w:t>
      </w:r>
      <w:r w:rsidR="003B2703" w:rsidRPr="003B2703">
        <w:rPr>
          <w:color w:val="auto"/>
          <w:sz w:val="23"/>
          <w:szCs w:val="23"/>
        </w:rPr>
        <w:t>Контроль реализации результатов контрольных и экспертно-аналитических мероприятий, проведенных Контрольно-счетной палатой Закрытого административно-территориального образования городской округ Звёздный городок Московской области</w:t>
      </w:r>
      <w:r w:rsidR="00733CDE">
        <w:rPr>
          <w:color w:val="auto"/>
          <w:sz w:val="23"/>
          <w:szCs w:val="23"/>
        </w:rPr>
        <w:t xml:space="preserve">» </w:t>
      </w:r>
    </w:p>
    <w:p w:rsidR="003B2703" w:rsidRDefault="003B2703" w:rsidP="00733CDE">
      <w:pPr>
        <w:pStyle w:val="Default"/>
        <w:rPr>
          <w:color w:val="auto"/>
          <w:sz w:val="23"/>
          <w:szCs w:val="23"/>
        </w:rPr>
      </w:pPr>
    </w:p>
    <w:p w:rsidR="00733CDE" w:rsidRDefault="00733CDE" w:rsidP="003B2703">
      <w:pPr>
        <w:pStyle w:val="Default"/>
        <w:ind w:left="581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Руководителю органа местного самоуправления </w:t>
      </w:r>
      <w:r w:rsidR="003B2703">
        <w:rPr>
          <w:color w:val="auto"/>
          <w:sz w:val="23"/>
          <w:szCs w:val="23"/>
        </w:rPr>
        <w:t>городского округа Звездный городок Московской области</w:t>
      </w:r>
      <w:r>
        <w:rPr>
          <w:color w:val="auto"/>
          <w:sz w:val="23"/>
          <w:szCs w:val="23"/>
        </w:rPr>
        <w:t xml:space="preserve">, организации, руководителю объекта </w:t>
      </w:r>
    </w:p>
    <w:p w:rsidR="00733CDE" w:rsidRDefault="00733CDE" w:rsidP="003B2703">
      <w:pPr>
        <w:pStyle w:val="Default"/>
        <w:ind w:firstLine="581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 </w:t>
      </w:r>
    </w:p>
    <w:p w:rsidR="00733CDE" w:rsidRDefault="00733CDE" w:rsidP="003B2703">
      <w:pPr>
        <w:pStyle w:val="Default"/>
        <w:ind w:firstLine="581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(инициалы, фамилия) </w:t>
      </w:r>
    </w:p>
    <w:p w:rsidR="003B2703" w:rsidRDefault="003B2703" w:rsidP="00733CDE">
      <w:pPr>
        <w:pStyle w:val="Default"/>
        <w:rPr>
          <w:color w:val="auto"/>
          <w:sz w:val="23"/>
          <w:szCs w:val="23"/>
        </w:rPr>
      </w:pPr>
    </w:p>
    <w:p w:rsidR="00733CDE" w:rsidRDefault="00733CDE" w:rsidP="003B2703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результатам контрольного мероприятия ____________________________________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_______________________________________________________________________________,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(указываются наименования контрольных мероприятий </w:t>
      </w:r>
      <w:r w:rsidR="003B2703">
        <w:rPr>
          <w:color w:val="auto"/>
          <w:sz w:val="23"/>
          <w:szCs w:val="23"/>
        </w:rPr>
        <w:t>КСП Звёздного городка</w:t>
      </w:r>
      <w:r>
        <w:rPr>
          <w:color w:val="auto"/>
          <w:sz w:val="23"/>
          <w:szCs w:val="23"/>
        </w:rPr>
        <w:t xml:space="preserve">)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проведенного </w:t>
      </w:r>
      <w:r w:rsidR="003B2703">
        <w:rPr>
          <w:color w:val="auto"/>
          <w:sz w:val="23"/>
          <w:szCs w:val="23"/>
        </w:rPr>
        <w:t>КСП Звёздного городка</w:t>
      </w:r>
      <w:r>
        <w:rPr>
          <w:color w:val="auto"/>
          <w:sz w:val="23"/>
          <w:szCs w:val="23"/>
        </w:rPr>
        <w:t xml:space="preserve">, в Ваш адрес было направлено представление </w:t>
      </w:r>
      <w:r w:rsidR="003B2703">
        <w:rPr>
          <w:color w:val="auto"/>
          <w:sz w:val="23"/>
          <w:szCs w:val="23"/>
        </w:rPr>
        <w:t xml:space="preserve">КСП Звёздного городка </w:t>
      </w:r>
      <w:proofErr w:type="gramStart"/>
      <w:r>
        <w:rPr>
          <w:color w:val="auto"/>
          <w:sz w:val="23"/>
          <w:szCs w:val="23"/>
        </w:rPr>
        <w:t>от</w:t>
      </w:r>
      <w:proofErr w:type="gramEnd"/>
      <w:r>
        <w:rPr>
          <w:color w:val="auto"/>
          <w:sz w:val="23"/>
          <w:szCs w:val="23"/>
        </w:rPr>
        <w:t xml:space="preserve"> ___________ № ____. </w:t>
      </w:r>
    </w:p>
    <w:p w:rsidR="00733CDE" w:rsidRDefault="00733CDE" w:rsidP="003B2703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 результатам контроля реализации указанного представления </w:t>
      </w:r>
      <w:r w:rsidR="003B2703">
        <w:rPr>
          <w:color w:val="auto"/>
          <w:sz w:val="23"/>
          <w:szCs w:val="23"/>
        </w:rPr>
        <w:t xml:space="preserve">КСП Звёздного городка </w:t>
      </w:r>
      <w:r>
        <w:rPr>
          <w:color w:val="auto"/>
          <w:sz w:val="23"/>
          <w:szCs w:val="23"/>
        </w:rPr>
        <w:t xml:space="preserve">установлено следующее. </w:t>
      </w:r>
    </w:p>
    <w:p w:rsidR="00733CDE" w:rsidRDefault="00733CDE" w:rsidP="003B2703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нарушение норм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</w:t>
      </w:r>
      <w:r w:rsidR="003B2703">
        <w:rPr>
          <w:color w:val="auto"/>
          <w:sz w:val="23"/>
          <w:szCs w:val="23"/>
        </w:rPr>
        <w:t>КСП Звёздного городка</w:t>
      </w:r>
      <w:r>
        <w:rPr>
          <w:color w:val="auto"/>
          <w:sz w:val="23"/>
          <w:szCs w:val="23"/>
        </w:rPr>
        <w:t xml:space="preserve">, утвержденного Советом депутатов </w:t>
      </w:r>
      <w:r w:rsidR="003B2703">
        <w:rPr>
          <w:color w:val="auto"/>
          <w:sz w:val="23"/>
          <w:szCs w:val="23"/>
        </w:rPr>
        <w:t>городского округа Звёздный городок</w:t>
      </w:r>
      <w:r>
        <w:rPr>
          <w:color w:val="auto"/>
          <w:sz w:val="23"/>
          <w:szCs w:val="23"/>
        </w:rPr>
        <w:t xml:space="preserve"> Московской области, ________________________________________________________________________________ (указывается наименование органа местного самоуправления, организации)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не соблюдены сроки рассмотрения представления </w:t>
      </w:r>
      <w:r w:rsidR="003B2703">
        <w:rPr>
          <w:color w:val="auto"/>
          <w:sz w:val="23"/>
          <w:szCs w:val="23"/>
        </w:rPr>
        <w:t xml:space="preserve">КСП Звёздного городка </w:t>
      </w:r>
      <w:proofErr w:type="gramStart"/>
      <w:r>
        <w:rPr>
          <w:color w:val="auto"/>
          <w:sz w:val="23"/>
          <w:szCs w:val="23"/>
        </w:rPr>
        <w:t>от</w:t>
      </w:r>
      <w:proofErr w:type="gramEnd"/>
      <w:r>
        <w:rPr>
          <w:color w:val="auto"/>
          <w:sz w:val="23"/>
          <w:szCs w:val="23"/>
        </w:rPr>
        <w:t xml:space="preserve">___________ №____. </w:t>
      </w:r>
    </w:p>
    <w:p w:rsidR="00733CDE" w:rsidRDefault="00733CDE" w:rsidP="003B2703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 учетом изложенного и на основании требований Положения о </w:t>
      </w:r>
      <w:r w:rsidR="003B2703">
        <w:rPr>
          <w:color w:val="auto"/>
          <w:sz w:val="23"/>
          <w:szCs w:val="23"/>
        </w:rPr>
        <w:t>КСП Звёздного городка</w:t>
      </w:r>
      <w:r>
        <w:rPr>
          <w:color w:val="auto"/>
          <w:sz w:val="23"/>
          <w:szCs w:val="23"/>
        </w:rPr>
        <w:t xml:space="preserve">, утвержденного Решением Совета депутатов </w:t>
      </w:r>
      <w:r w:rsidR="003B2703">
        <w:rPr>
          <w:color w:val="auto"/>
          <w:sz w:val="23"/>
          <w:szCs w:val="23"/>
        </w:rPr>
        <w:t xml:space="preserve">городского округа Звёздный городок </w:t>
      </w:r>
      <w:r>
        <w:rPr>
          <w:color w:val="auto"/>
          <w:sz w:val="23"/>
          <w:szCs w:val="23"/>
        </w:rPr>
        <w:t xml:space="preserve">Московской области, прошу Вас: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(незамедлительно рассмотреть представление Контрольно-счетной палаты </w:t>
      </w:r>
      <w:proofErr w:type="gramStart"/>
      <w:r>
        <w:rPr>
          <w:color w:val="auto"/>
          <w:sz w:val="23"/>
          <w:szCs w:val="23"/>
        </w:rPr>
        <w:t>от</w:t>
      </w:r>
      <w:proofErr w:type="gramEnd"/>
      <w:r>
        <w:rPr>
          <w:color w:val="auto"/>
          <w:sz w:val="23"/>
          <w:szCs w:val="23"/>
        </w:rPr>
        <w:t xml:space="preserve">__________ № ____ и </w:t>
      </w:r>
      <w:proofErr w:type="gramStart"/>
      <w:r>
        <w:rPr>
          <w:color w:val="auto"/>
          <w:sz w:val="23"/>
          <w:szCs w:val="23"/>
        </w:rPr>
        <w:t>о</w:t>
      </w:r>
      <w:proofErr w:type="gramEnd"/>
      <w:r>
        <w:rPr>
          <w:color w:val="auto"/>
          <w:sz w:val="23"/>
          <w:szCs w:val="23"/>
        </w:rPr>
        <w:t xml:space="preserve"> результатах принятых по ним решений проинформировать </w:t>
      </w:r>
      <w:r w:rsidR="003B2703">
        <w:rPr>
          <w:color w:val="auto"/>
          <w:sz w:val="23"/>
          <w:szCs w:val="23"/>
        </w:rPr>
        <w:t xml:space="preserve">КСП Звёздного городка </w:t>
      </w:r>
      <w:r>
        <w:rPr>
          <w:color w:val="auto"/>
          <w:sz w:val="23"/>
          <w:szCs w:val="23"/>
        </w:rPr>
        <w:t xml:space="preserve">и (или) формулируются конкретные требования по принятию мер по реализации ранее направленных представлений </w:t>
      </w:r>
      <w:r w:rsidR="003B2703">
        <w:rPr>
          <w:color w:val="auto"/>
          <w:sz w:val="23"/>
          <w:szCs w:val="23"/>
        </w:rPr>
        <w:t>КСП Звёздного городка</w:t>
      </w:r>
      <w:r>
        <w:rPr>
          <w:color w:val="auto"/>
          <w:sz w:val="23"/>
          <w:szCs w:val="23"/>
        </w:rPr>
        <w:t xml:space="preserve">) </w:t>
      </w:r>
    </w:p>
    <w:p w:rsidR="00733CDE" w:rsidRDefault="00733CDE" w:rsidP="003B2703">
      <w:pPr>
        <w:pStyle w:val="Default"/>
        <w:ind w:firstLine="70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 результатах рассмотрения настоящего письма необходимо проинформировать </w:t>
      </w:r>
      <w:r w:rsidR="003B2703">
        <w:rPr>
          <w:color w:val="auto"/>
          <w:sz w:val="23"/>
          <w:szCs w:val="23"/>
        </w:rPr>
        <w:t>КСП Звёздного городка  _____________</w:t>
      </w:r>
      <w:r>
        <w:rPr>
          <w:color w:val="auto"/>
          <w:sz w:val="23"/>
          <w:szCs w:val="23"/>
        </w:rPr>
        <w:t xml:space="preserve">_______________________________________________ </w:t>
      </w:r>
    </w:p>
    <w:p w:rsidR="00733CDE" w:rsidRDefault="00733CDE" w:rsidP="003B2703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(до _____________ 20__ года </w:t>
      </w:r>
      <w:r>
        <w:rPr>
          <w:i/>
          <w:iCs/>
          <w:color w:val="auto"/>
          <w:sz w:val="23"/>
          <w:szCs w:val="23"/>
        </w:rPr>
        <w:t xml:space="preserve">или </w:t>
      </w:r>
      <w:r>
        <w:rPr>
          <w:color w:val="auto"/>
          <w:sz w:val="23"/>
          <w:szCs w:val="23"/>
        </w:rPr>
        <w:t xml:space="preserve">в течение ________ дней со дня его получения)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58"/>
        <w:gridCol w:w="4758"/>
      </w:tblGrid>
      <w:tr w:rsidR="00733CDE">
        <w:trPr>
          <w:trHeight w:val="524"/>
        </w:trPr>
        <w:tc>
          <w:tcPr>
            <w:tcW w:w="4758" w:type="dxa"/>
          </w:tcPr>
          <w:p w:rsidR="003B2703" w:rsidRDefault="00733CDE" w:rsidP="003B27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3B2703" w:rsidRDefault="003B2703" w:rsidP="003B2703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733CDE" w:rsidRDefault="00733CDE" w:rsidP="003B27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</w:t>
            </w:r>
            <w:r w:rsidR="003B2703">
              <w:rPr>
                <w:color w:val="auto"/>
                <w:sz w:val="23"/>
                <w:szCs w:val="23"/>
              </w:rPr>
              <w:t>КСП Звёздного городка</w:t>
            </w:r>
          </w:p>
        </w:tc>
        <w:tc>
          <w:tcPr>
            <w:tcW w:w="4758" w:type="dxa"/>
          </w:tcPr>
          <w:p w:rsidR="003B2703" w:rsidRDefault="003B2703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B2703" w:rsidRDefault="003B2703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B2703" w:rsidRDefault="003B2703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33CDE" w:rsidRDefault="00733CDE" w:rsidP="003B270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 ______________________ </w:t>
            </w:r>
          </w:p>
          <w:p w:rsidR="00733CDE" w:rsidRDefault="00733CDE" w:rsidP="003B270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личная подпись инициалы и фамилия </w:t>
            </w:r>
          </w:p>
        </w:tc>
      </w:tr>
    </w:tbl>
    <w:p w:rsidR="00B95B88" w:rsidRDefault="00B95B88" w:rsidP="003B2703">
      <w:pPr>
        <w:jc w:val="both"/>
      </w:pPr>
    </w:p>
    <w:p w:rsidR="00733CDE" w:rsidRDefault="00733CDE" w:rsidP="003B2703">
      <w:pPr>
        <w:jc w:val="both"/>
      </w:pPr>
    </w:p>
    <w:p w:rsidR="00733CDE" w:rsidRDefault="00733CDE" w:rsidP="003B2703">
      <w:pPr>
        <w:jc w:val="both"/>
      </w:pPr>
    </w:p>
    <w:p w:rsidR="00733CDE" w:rsidRDefault="00733CDE" w:rsidP="003B2703">
      <w:pPr>
        <w:jc w:val="both"/>
      </w:pPr>
    </w:p>
    <w:p w:rsidR="00EC50E3" w:rsidRDefault="00EC50E3" w:rsidP="003B2703">
      <w:pPr>
        <w:jc w:val="both"/>
        <w:sectPr w:rsidR="00EC50E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CDE" w:rsidRDefault="00733CDE" w:rsidP="003B2703">
      <w:pPr>
        <w:jc w:val="both"/>
      </w:pPr>
    </w:p>
    <w:p w:rsidR="00733CDE" w:rsidRDefault="00733CDE" w:rsidP="003B2703">
      <w:pPr>
        <w:ind w:left="6379"/>
        <w:jc w:val="both"/>
      </w:pPr>
    </w:p>
    <w:p w:rsidR="00EC50E3" w:rsidRDefault="009A2CDB" w:rsidP="009A2CDB">
      <w:pPr>
        <w:pStyle w:val="Default"/>
        <w:ind w:left="9639"/>
        <w:jc w:val="both"/>
        <w:rPr>
          <w:sz w:val="23"/>
          <w:szCs w:val="23"/>
        </w:rPr>
      </w:pPr>
      <w:r w:rsidRPr="009A2CDB">
        <w:rPr>
          <w:sz w:val="23"/>
          <w:szCs w:val="23"/>
        </w:rPr>
        <w:t>Приложение №1 к СВМФК «Контроль реализации результатов контрольных и экспертно-аналитических мероприятий, проведенных Контрольно-счетной палатой Закрытого административно-территориального образования городской округ Звёздный городок Московской области»</w:t>
      </w:r>
    </w:p>
    <w:p w:rsidR="009A2CDB" w:rsidRDefault="009A2CDB" w:rsidP="009A2CDB">
      <w:pPr>
        <w:pStyle w:val="Default"/>
        <w:ind w:left="9639"/>
        <w:jc w:val="both"/>
        <w:rPr>
          <w:sz w:val="23"/>
          <w:szCs w:val="23"/>
        </w:rPr>
      </w:pPr>
    </w:p>
    <w:p w:rsidR="00EC50E3" w:rsidRDefault="00EC50E3" w:rsidP="00EC50E3">
      <w:pPr>
        <w:pStyle w:val="Default"/>
        <w:ind w:left="6379" w:hanging="6237"/>
        <w:jc w:val="center"/>
        <w:rPr>
          <w:b/>
          <w:sz w:val="28"/>
          <w:szCs w:val="28"/>
        </w:rPr>
      </w:pPr>
      <w:proofErr w:type="gramStart"/>
      <w:r w:rsidRPr="00EC50E3">
        <w:rPr>
          <w:b/>
          <w:sz w:val="28"/>
          <w:szCs w:val="28"/>
        </w:rPr>
        <w:t>Контроль за</w:t>
      </w:r>
      <w:proofErr w:type="gramEnd"/>
      <w:r w:rsidRPr="00EC50E3">
        <w:rPr>
          <w:b/>
          <w:sz w:val="28"/>
          <w:szCs w:val="28"/>
        </w:rPr>
        <w:t xml:space="preserve"> исполнением представлений (предписаний) </w:t>
      </w:r>
      <w:r w:rsidR="009A2CDB">
        <w:rPr>
          <w:b/>
          <w:sz w:val="28"/>
          <w:szCs w:val="28"/>
        </w:rPr>
        <w:t>КСП Звёздного городка</w:t>
      </w:r>
    </w:p>
    <w:p w:rsidR="00A47635" w:rsidRPr="00EC50E3" w:rsidRDefault="00A47635" w:rsidP="00EC50E3">
      <w:pPr>
        <w:pStyle w:val="Default"/>
        <w:ind w:left="6379" w:hanging="6237"/>
        <w:jc w:val="center"/>
        <w:rPr>
          <w:b/>
          <w:sz w:val="28"/>
          <w:szCs w:val="28"/>
        </w:rPr>
      </w:pPr>
    </w:p>
    <w:tbl>
      <w:tblPr>
        <w:tblStyle w:val="ab"/>
        <w:tblW w:w="158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4"/>
        <w:gridCol w:w="905"/>
        <w:gridCol w:w="860"/>
        <w:gridCol w:w="711"/>
        <w:gridCol w:w="848"/>
        <w:gridCol w:w="709"/>
        <w:gridCol w:w="709"/>
        <w:gridCol w:w="691"/>
        <w:gridCol w:w="726"/>
        <w:gridCol w:w="851"/>
        <w:gridCol w:w="709"/>
        <w:gridCol w:w="738"/>
        <w:gridCol w:w="851"/>
        <w:gridCol w:w="992"/>
        <w:gridCol w:w="962"/>
        <w:gridCol w:w="993"/>
        <w:gridCol w:w="738"/>
        <w:gridCol w:w="1087"/>
        <w:gridCol w:w="1276"/>
      </w:tblGrid>
      <w:tr w:rsidR="00F74D7F" w:rsidTr="00DC5871">
        <w:tc>
          <w:tcPr>
            <w:tcW w:w="504" w:type="dxa"/>
            <w:vMerge w:val="restart"/>
          </w:tcPr>
          <w:p w:rsidR="00F74D7F" w:rsidRPr="00DC5871" w:rsidRDefault="00F74D7F" w:rsidP="003B2703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C5871">
              <w:rPr>
                <w:b/>
                <w:sz w:val="18"/>
                <w:szCs w:val="18"/>
              </w:rPr>
              <w:t>п</w:t>
            </w:r>
            <w:proofErr w:type="gramEnd"/>
            <w:r w:rsidRPr="00DC5871">
              <w:rPr>
                <w:b/>
                <w:sz w:val="18"/>
                <w:szCs w:val="18"/>
              </w:rPr>
              <w:t>/ п</w:t>
            </w:r>
          </w:p>
        </w:tc>
        <w:tc>
          <w:tcPr>
            <w:tcW w:w="905" w:type="dxa"/>
            <w:vMerge w:val="restart"/>
          </w:tcPr>
          <w:p w:rsidR="00F74D7F" w:rsidRPr="00DC5871" w:rsidRDefault="00F74D7F" w:rsidP="00DC587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>Наименовани</w:t>
            </w:r>
            <w:r w:rsidR="00DC5871">
              <w:rPr>
                <w:b/>
                <w:sz w:val="18"/>
                <w:szCs w:val="18"/>
              </w:rPr>
              <w:t>е контрольного мероприятия</w:t>
            </w:r>
          </w:p>
        </w:tc>
        <w:tc>
          <w:tcPr>
            <w:tcW w:w="860" w:type="dxa"/>
            <w:vMerge w:val="restart"/>
          </w:tcPr>
          <w:p w:rsidR="00F74D7F" w:rsidRPr="00DC5871" w:rsidRDefault="00F74D7F" w:rsidP="00DC587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 xml:space="preserve">№, дата </w:t>
            </w:r>
            <w:r w:rsidR="00DC5871" w:rsidRPr="00DC5871">
              <w:rPr>
                <w:b/>
                <w:sz w:val="18"/>
                <w:szCs w:val="18"/>
              </w:rPr>
              <w:t>Представ</w:t>
            </w:r>
            <w:r w:rsidR="00DC5871">
              <w:rPr>
                <w:b/>
                <w:sz w:val="18"/>
                <w:szCs w:val="18"/>
              </w:rPr>
              <w:t xml:space="preserve">ления </w:t>
            </w:r>
            <w:r w:rsidRPr="00DC5871">
              <w:rPr>
                <w:b/>
                <w:sz w:val="18"/>
                <w:szCs w:val="18"/>
              </w:rPr>
              <w:t>(Предписания)</w:t>
            </w:r>
          </w:p>
        </w:tc>
        <w:tc>
          <w:tcPr>
            <w:tcW w:w="711" w:type="dxa"/>
            <w:vMerge w:val="restart"/>
          </w:tcPr>
          <w:p w:rsidR="00F74D7F" w:rsidRPr="00DC5871" w:rsidRDefault="00F74D7F" w:rsidP="00DC5871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>Срок исполнения (30 дней)</w:t>
            </w:r>
          </w:p>
        </w:tc>
        <w:tc>
          <w:tcPr>
            <w:tcW w:w="848" w:type="dxa"/>
            <w:vMerge w:val="restart"/>
          </w:tcPr>
          <w:p w:rsidR="00F74D7F" w:rsidRPr="00DC5871" w:rsidRDefault="00DC5871" w:rsidP="003B2703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Предложено устрани</w:t>
            </w:r>
            <w:r w:rsidR="00F74D7F" w:rsidRPr="00DC5871">
              <w:rPr>
                <w:b/>
                <w:sz w:val="18"/>
                <w:szCs w:val="18"/>
              </w:rPr>
              <w:t>ть всего</w:t>
            </w:r>
          </w:p>
        </w:tc>
        <w:tc>
          <w:tcPr>
            <w:tcW w:w="3686" w:type="dxa"/>
            <w:gridSpan w:val="5"/>
          </w:tcPr>
          <w:p w:rsidR="00F74D7F" w:rsidRPr="00DC5871" w:rsidRDefault="00F74D7F" w:rsidP="003B2703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F74D7F" w:rsidRPr="00DC5871" w:rsidRDefault="009A2CDB" w:rsidP="009A2CDB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представления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и</w:t>
            </w:r>
            <w:proofErr w:type="gramEnd"/>
            <w:r>
              <w:rPr>
                <w:b/>
                <w:sz w:val="18"/>
                <w:szCs w:val="18"/>
              </w:rPr>
              <w:t>нфор</w:t>
            </w:r>
            <w:r w:rsidR="00F74D7F" w:rsidRPr="00DC5871">
              <w:rPr>
                <w:b/>
                <w:sz w:val="18"/>
                <w:szCs w:val="18"/>
              </w:rPr>
              <w:t>маци</w:t>
            </w: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738" w:type="dxa"/>
            <w:vMerge w:val="restart"/>
          </w:tcPr>
          <w:p w:rsidR="00F74D7F" w:rsidRPr="00DC5871" w:rsidRDefault="00DC5871" w:rsidP="003B2703">
            <w:pPr>
              <w:pStyle w:val="Defaul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Устране</w:t>
            </w:r>
            <w:r w:rsidR="00F74D7F" w:rsidRPr="00DC5871">
              <w:rPr>
                <w:b/>
                <w:sz w:val="18"/>
                <w:szCs w:val="18"/>
              </w:rPr>
              <w:t>но</w:t>
            </w:r>
            <w:proofErr w:type="gramStart"/>
            <w:r w:rsidR="00F74D7F" w:rsidRPr="00DC5871">
              <w:rPr>
                <w:b/>
                <w:sz w:val="18"/>
                <w:szCs w:val="18"/>
              </w:rPr>
              <w:t xml:space="preserve"> В</w:t>
            </w:r>
            <w:proofErr w:type="gramEnd"/>
            <w:r w:rsidR="00F74D7F" w:rsidRPr="00DC5871">
              <w:rPr>
                <w:b/>
                <w:sz w:val="18"/>
                <w:szCs w:val="18"/>
              </w:rPr>
              <w:t>сего</w:t>
            </w:r>
          </w:p>
        </w:tc>
        <w:tc>
          <w:tcPr>
            <w:tcW w:w="4536" w:type="dxa"/>
            <w:gridSpan w:val="5"/>
          </w:tcPr>
          <w:p w:rsidR="00F74D7F" w:rsidRPr="00DC5871" w:rsidRDefault="00F74D7F" w:rsidP="00A47635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>В том числе</w:t>
            </w:r>
          </w:p>
        </w:tc>
        <w:tc>
          <w:tcPr>
            <w:tcW w:w="1087" w:type="dxa"/>
            <w:vMerge w:val="restart"/>
          </w:tcPr>
          <w:p w:rsidR="00F74D7F" w:rsidRPr="00DC5871" w:rsidRDefault="00F74D7F" w:rsidP="009A2CDB">
            <w:pPr>
              <w:pStyle w:val="Default"/>
              <w:jc w:val="both"/>
              <w:rPr>
                <w:b/>
                <w:sz w:val="18"/>
                <w:szCs w:val="18"/>
              </w:rPr>
            </w:pPr>
            <w:r w:rsidRPr="00DC5871">
              <w:rPr>
                <w:b/>
                <w:sz w:val="18"/>
                <w:szCs w:val="18"/>
              </w:rPr>
              <w:t xml:space="preserve">Кол- </w:t>
            </w:r>
            <w:proofErr w:type="gramStart"/>
            <w:r w:rsidRPr="00DC5871">
              <w:rPr>
                <w:b/>
                <w:sz w:val="18"/>
                <w:szCs w:val="18"/>
              </w:rPr>
              <w:t>во</w:t>
            </w:r>
            <w:proofErr w:type="gramEnd"/>
            <w:r w:rsidRPr="00DC5871">
              <w:rPr>
                <w:b/>
                <w:sz w:val="18"/>
                <w:szCs w:val="18"/>
              </w:rPr>
              <w:t xml:space="preserve"> лиц, прив</w:t>
            </w:r>
            <w:r w:rsidR="009A2CDB">
              <w:rPr>
                <w:b/>
                <w:sz w:val="18"/>
                <w:szCs w:val="18"/>
              </w:rPr>
              <w:t>лече</w:t>
            </w:r>
            <w:r w:rsidRPr="00DC5871">
              <w:rPr>
                <w:b/>
                <w:sz w:val="18"/>
                <w:szCs w:val="18"/>
              </w:rPr>
              <w:t xml:space="preserve">нных к </w:t>
            </w:r>
            <w:proofErr w:type="spellStart"/>
            <w:r w:rsidRPr="00DC5871">
              <w:rPr>
                <w:b/>
                <w:sz w:val="18"/>
                <w:szCs w:val="18"/>
              </w:rPr>
              <w:t>дисц</w:t>
            </w:r>
            <w:proofErr w:type="spellEnd"/>
            <w:r w:rsidRPr="00DC5871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DC5871">
              <w:rPr>
                <w:b/>
                <w:sz w:val="18"/>
                <w:szCs w:val="18"/>
              </w:rPr>
              <w:t>ответс</w:t>
            </w:r>
            <w:proofErr w:type="spellEnd"/>
            <w:r w:rsidRPr="00DC587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F74D7F" w:rsidRPr="00DC5871" w:rsidRDefault="00F74D7F" w:rsidP="009A2CDB">
            <w:pPr>
              <w:pStyle w:val="Default"/>
              <w:jc w:val="both"/>
              <w:rPr>
                <w:b/>
                <w:sz w:val="18"/>
                <w:szCs w:val="18"/>
              </w:rPr>
            </w:pPr>
            <w:proofErr w:type="spellStart"/>
            <w:r w:rsidRPr="00DC5871">
              <w:rPr>
                <w:b/>
                <w:sz w:val="18"/>
                <w:szCs w:val="18"/>
              </w:rPr>
              <w:t>Допол</w:t>
            </w:r>
            <w:proofErr w:type="spellEnd"/>
            <w:r w:rsidRPr="00DC5871">
              <w:rPr>
                <w:b/>
                <w:sz w:val="18"/>
                <w:szCs w:val="18"/>
              </w:rPr>
              <w:t>. Мер ы/ снято с</w:t>
            </w:r>
            <w:r w:rsidR="009A2CDB">
              <w:rPr>
                <w:b/>
                <w:sz w:val="18"/>
                <w:szCs w:val="18"/>
              </w:rPr>
              <w:t xml:space="preserve"> </w:t>
            </w:r>
            <w:r w:rsidRPr="00DC5871">
              <w:rPr>
                <w:b/>
                <w:sz w:val="18"/>
                <w:szCs w:val="18"/>
              </w:rPr>
              <w:t>контроля</w:t>
            </w:r>
          </w:p>
        </w:tc>
      </w:tr>
      <w:tr w:rsidR="009A2CDB" w:rsidTr="009A2CDB">
        <w:tc>
          <w:tcPr>
            <w:tcW w:w="504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05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48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74D7F" w:rsidRPr="00F74D7F" w:rsidRDefault="00F74D7F" w:rsidP="00DC5871">
            <w:pPr>
              <w:pStyle w:val="Default"/>
              <w:jc w:val="both"/>
              <w:rPr>
                <w:sz w:val="20"/>
                <w:szCs w:val="20"/>
              </w:rPr>
            </w:pPr>
            <w:r w:rsidRPr="00F74D7F">
              <w:rPr>
                <w:sz w:val="20"/>
                <w:szCs w:val="20"/>
              </w:rPr>
              <w:t>Возместить в бюджет</w:t>
            </w:r>
          </w:p>
        </w:tc>
        <w:tc>
          <w:tcPr>
            <w:tcW w:w="709" w:type="dxa"/>
          </w:tcPr>
          <w:p w:rsidR="00F74D7F" w:rsidRPr="00F74D7F" w:rsidRDefault="00DC5871" w:rsidP="003B270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Возместить организ</w:t>
            </w:r>
            <w:r w:rsidR="00F74D7F" w:rsidRPr="00F74D7F">
              <w:rPr>
                <w:sz w:val="20"/>
                <w:szCs w:val="20"/>
              </w:rPr>
              <w:t>ации</w:t>
            </w:r>
          </w:p>
        </w:tc>
        <w:tc>
          <w:tcPr>
            <w:tcW w:w="691" w:type="dxa"/>
          </w:tcPr>
          <w:p w:rsidR="00F74D7F" w:rsidRPr="00F74D7F" w:rsidRDefault="00F74D7F" w:rsidP="00DC5871">
            <w:pPr>
              <w:pStyle w:val="Default"/>
              <w:jc w:val="both"/>
              <w:rPr>
                <w:sz w:val="20"/>
                <w:szCs w:val="20"/>
              </w:rPr>
            </w:pPr>
            <w:r w:rsidRPr="00F74D7F">
              <w:rPr>
                <w:sz w:val="20"/>
                <w:szCs w:val="20"/>
              </w:rPr>
              <w:t xml:space="preserve">Выполнить </w:t>
            </w:r>
            <w:r w:rsidR="00DC5871">
              <w:rPr>
                <w:sz w:val="20"/>
                <w:szCs w:val="20"/>
              </w:rPr>
              <w:t>ра</w:t>
            </w:r>
            <w:r w:rsidRPr="00F74D7F">
              <w:rPr>
                <w:sz w:val="20"/>
                <w:szCs w:val="20"/>
              </w:rPr>
              <w:t>бот, оказать услу</w:t>
            </w:r>
            <w:r w:rsidR="00DC5871">
              <w:rPr>
                <w:sz w:val="20"/>
                <w:szCs w:val="20"/>
              </w:rPr>
              <w:t>г</w:t>
            </w:r>
          </w:p>
        </w:tc>
        <w:tc>
          <w:tcPr>
            <w:tcW w:w="726" w:type="dxa"/>
          </w:tcPr>
          <w:p w:rsidR="00F74D7F" w:rsidRPr="00F74D7F" w:rsidRDefault="00F74D7F" w:rsidP="00DC5871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F74D7F">
              <w:rPr>
                <w:sz w:val="20"/>
                <w:szCs w:val="20"/>
              </w:rPr>
              <w:t xml:space="preserve">Заре </w:t>
            </w:r>
            <w:proofErr w:type="spellStart"/>
            <w:r w:rsidRPr="00F74D7F">
              <w:rPr>
                <w:sz w:val="20"/>
                <w:szCs w:val="20"/>
              </w:rPr>
              <w:t>гистрировать</w:t>
            </w:r>
            <w:proofErr w:type="spellEnd"/>
            <w:proofErr w:type="gramEnd"/>
            <w:r w:rsidRPr="00F74D7F">
              <w:rPr>
                <w:sz w:val="20"/>
                <w:szCs w:val="20"/>
              </w:rPr>
              <w:t xml:space="preserve"> прав</w:t>
            </w:r>
            <w:r w:rsidR="009A2CDB"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F74D7F" w:rsidRPr="00F74D7F" w:rsidRDefault="00F74D7F" w:rsidP="009A2CDB">
            <w:pPr>
              <w:pStyle w:val="Default"/>
              <w:jc w:val="both"/>
              <w:rPr>
                <w:sz w:val="20"/>
                <w:szCs w:val="20"/>
              </w:rPr>
            </w:pPr>
            <w:r w:rsidRPr="00F74D7F">
              <w:rPr>
                <w:sz w:val="20"/>
                <w:szCs w:val="20"/>
              </w:rPr>
              <w:t>Внести изменения в нормативно-правовые акты</w:t>
            </w:r>
          </w:p>
        </w:tc>
        <w:tc>
          <w:tcPr>
            <w:tcW w:w="709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38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74D7F" w:rsidRPr="00F74D7F" w:rsidRDefault="00F74D7F" w:rsidP="009A2CDB">
            <w:pPr>
              <w:pStyle w:val="Default"/>
              <w:jc w:val="both"/>
              <w:rPr>
                <w:sz w:val="20"/>
                <w:szCs w:val="20"/>
              </w:rPr>
            </w:pPr>
            <w:r w:rsidRPr="00F74D7F">
              <w:rPr>
                <w:sz w:val="20"/>
                <w:szCs w:val="20"/>
              </w:rPr>
              <w:t>Возмещено в бюджет</w:t>
            </w:r>
          </w:p>
        </w:tc>
        <w:tc>
          <w:tcPr>
            <w:tcW w:w="992" w:type="dxa"/>
          </w:tcPr>
          <w:p w:rsidR="00F74D7F" w:rsidRPr="00F74D7F" w:rsidRDefault="00F74D7F" w:rsidP="009A2CDB">
            <w:pPr>
              <w:pStyle w:val="Default"/>
              <w:jc w:val="both"/>
              <w:rPr>
                <w:sz w:val="20"/>
                <w:szCs w:val="20"/>
              </w:rPr>
            </w:pPr>
            <w:r w:rsidRPr="00F74D7F">
              <w:rPr>
                <w:sz w:val="20"/>
                <w:szCs w:val="20"/>
              </w:rPr>
              <w:t>Возместить</w:t>
            </w:r>
            <w:r w:rsidR="009A2CDB">
              <w:rPr>
                <w:sz w:val="20"/>
                <w:szCs w:val="20"/>
              </w:rPr>
              <w:t xml:space="preserve"> </w:t>
            </w:r>
            <w:r w:rsidRPr="00F74D7F">
              <w:rPr>
                <w:sz w:val="20"/>
                <w:szCs w:val="20"/>
              </w:rPr>
              <w:t>органи</w:t>
            </w:r>
            <w:r w:rsidR="009A2CDB">
              <w:rPr>
                <w:sz w:val="20"/>
                <w:szCs w:val="20"/>
              </w:rPr>
              <w:t>з</w:t>
            </w:r>
            <w:r w:rsidRPr="00F74D7F">
              <w:rPr>
                <w:sz w:val="20"/>
                <w:szCs w:val="20"/>
              </w:rPr>
              <w:t>ации</w:t>
            </w:r>
          </w:p>
        </w:tc>
        <w:tc>
          <w:tcPr>
            <w:tcW w:w="962" w:type="dxa"/>
          </w:tcPr>
          <w:p w:rsidR="00F74D7F" w:rsidRPr="00F74D7F" w:rsidRDefault="009A2CDB" w:rsidP="009A2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</w:t>
            </w:r>
            <w:r w:rsidR="00F74D7F" w:rsidRPr="00F74D7F">
              <w:rPr>
                <w:sz w:val="20"/>
                <w:szCs w:val="20"/>
              </w:rPr>
              <w:t>нены</w:t>
            </w:r>
            <w:r>
              <w:rPr>
                <w:sz w:val="20"/>
                <w:szCs w:val="20"/>
              </w:rPr>
              <w:t xml:space="preserve"> </w:t>
            </w:r>
            <w:r w:rsidR="00F74D7F" w:rsidRPr="00F74D7F">
              <w:rPr>
                <w:sz w:val="20"/>
                <w:szCs w:val="20"/>
              </w:rPr>
              <w:t xml:space="preserve">работы, </w:t>
            </w:r>
            <w:proofErr w:type="gramStart"/>
            <w:r w:rsidR="00F74D7F" w:rsidRPr="00F74D7F">
              <w:rPr>
                <w:sz w:val="20"/>
                <w:szCs w:val="20"/>
              </w:rPr>
              <w:t>оказан</w:t>
            </w:r>
            <w:proofErr w:type="gramEnd"/>
            <w:r w:rsidR="00F74D7F" w:rsidRPr="00F74D7F">
              <w:rPr>
                <w:sz w:val="20"/>
                <w:szCs w:val="20"/>
              </w:rPr>
              <w:t xml:space="preserve"> ы услуги</w:t>
            </w:r>
          </w:p>
        </w:tc>
        <w:tc>
          <w:tcPr>
            <w:tcW w:w="993" w:type="dxa"/>
          </w:tcPr>
          <w:p w:rsidR="00F74D7F" w:rsidRPr="00F74D7F" w:rsidRDefault="009A2CDB" w:rsidP="009A2CD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</w:t>
            </w:r>
            <w:r w:rsidR="00F74D7F" w:rsidRPr="00F74D7F">
              <w:rPr>
                <w:sz w:val="20"/>
                <w:szCs w:val="20"/>
              </w:rPr>
              <w:t>ров</w:t>
            </w:r>
            <w:r>
              <w:rPr>
                <w:sz w:val="20"/>
                <w:szCs w:val="20"/>
              </w:rPr>
              <w:t>ано прав</w:t>
            </w:r>
            <w:r w:rsidR="00F74D7F" w:rsidRPr="00F74D7F">
              <w:rPr>
                <w:sz w:val="20"/>
                <w:szCs w:val="20"/>
              </w:rPr>
              <w:t xml:space="preserve">о на </w:t>
            </w:r>
            <w:proofErr w:type="gramStart"/>
            <w:r w:rsidR="00F74D7F" w:rsidRPr="00F74D7F">
              <w:rPr>
                <w:sz w:val="20"/>
                <w:szCs w:val="20"/>
              </w:rPr>
              <w:t>недвижим</w:t>
            </w:r>
            <w:proofErr w:type="gramEnd"/>
          </w:p>
        </w:tc>
        <w:tc>
          <w:tcPr>
            <w:tcW w:w="738" w:type="dxa"/>
          </w:tcPr>
          <w:p w:rsidR="00F74D7F" w:rsidRPr="00F74D7F" w:rsidRDefault="00F74D7F" w:rsidP="009A2CDB">
            <w:pPr>
              <w:pStyle w:val="Default"/>
              <w:jc w:val="both"/>
              <w:rPr>
                <w:sz w:val="20"/>
                <w:szCs w:val="20"/>
              </w:rPr>
            </w:pPr>
            <w:r w:rsidRPr="00F74D7F">
              <w:rPr>
                <w:sz w:val="20"/>
                <w:szCs w:val="20"/>
              </w:rPr>
              <w:t>Внес</w:t>
            </w:r>
            <w:proofErr w:type="gramStart"/>
            <w:r w:rsidRPr="00F74D7F">
              <w:rPr>
                <w:sz w:val="20"/>
                <w:szCs w:val="20"/>
              </w:rPr>
              <w:t>.</w:t>
            </w:r>
            <w:proofErr w:type="gramEnd"/>
            <w:r w:rsidRPr="00F74D7F">
              <w:rPr>
                <w:sz w:val="20"/>
                <w:szCs w:val="20"/>
              </w:rPr>
              <w:t xml:space="preserve"> </w:t>
            </w:r>
            <w:proofErr w:type="gramStart"/>
            <w:r w:rsidRPr="00F74D7F">
              <w:rPr>
                <w:sz w:val="20"/>
                <w:szCs w:val="20"/>
              </w:rPr>
              <w:t>и</w:t>
            </w:r>
            <w:proofErr w:type="gramEnd"/>
            <w:r w:rsidRPr="00F74D7F">
              <w:rPr>
                <w:sz w:val="20"/>
                <w:szCs w:val="20"/>
              </w:rPr>
              <w:t>зменения в НПА</w:t>
            </w:r>
          </w:p>
        </w:tc>
        <w:tc>
          <w:tcPr>
            <w:tcW w:w="1087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74D7F" w:rsidTr="009A2CDB">
        <w:tc>
          <w:tcPr>
            <w:tcW w:w="504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60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48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F74D7F" w:rsidTr="009A2CDB">
        <w:tc>
          <w:tcPr>
            <w:tcW w:w="504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05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60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11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48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09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738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51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62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738" w:type="dxa"/>
          </w:tcPr>
          <w:p w:rsidR="00F74D7F" w:rsidRPr="00F74D7F" w:rsidRDefault="00F74D7F" w:rsidP="003B270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F74D7F" w:rsidRDefault="00F74D7F" w:rsidP="003B2703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C50E3" w:rsidRDefault="00EC50E3" w:rsidP="003B2703">
      <w:pPr>
        <w:pStyle w:val="Default"/>
        <w:ind w:left="6379"/>
        <w:jc w:val="both"/>
        <w:rPr>
          <w:sz w:val="23"/>
          <w:szCs w:val="23"/>
        </w:rPr>
      </w:pPr>
    </w:p>
    <w:sectPr w:rsidR="00EC50E3" w:rsidSect="00AA6D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6B" w:rsidRDefault="0062646B" w:rsidP="00B417F8">
      <w:r>
        <w:separator/>
      </w:r>
    </w:p>
  </w:endnote>
  <w:endnote w:type="continuationSeparator" w:id="0">
    <w:p w:rsidR="0062646B" w:rsidRDefault="0062646B" w:rsidP="00B4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177623"/>
      <w:docPartObj>
        <w:docPartGallery w:val="Page Numbers (Bottom of Page)"/>
        <w:docPartUnique/>
      </w:docPartObj>
    </w:sdtPr>
    <w:sdtEndPr/>
    <w:sdtContent>
      <w:p w:rsidR="00B417F8" w:rsidRDefault="00B417F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F5B">
          <w:rPr>
            <w:noProof/>
          </w:rPr>
          <w:t>2</w:t>
        </w:r>
        <w:r>
          <w:fldChar w:fldCharType="end"/>
        </w:r>
      </w:p>
    </w:sdtContent>
  </w:sdt>
  <w:p w:rsidR="00B417F8" w:rsidRDefault="00B417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6B" w:rsidRDefault="0062646B" w:rsidP="00B417F8">
      <w:r>
        <w:separator/>
      </w:r>
    </w:p>
  </w:footnote>
  <w:footnote w:type="continuationSeparator" w:id="0">
    <w:p w:rsidR="0062646B" w:rsidRDefault="0062646B" w:rsidP="00B4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680E"/>
    <w:multiLevelType w:val="hybridMultilevel"/>
    <w:tmpl w:val="1E7C0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A0"/>
    <w:rsid w:val="0011783A"/>
    <w:rsid w:val="001A5867"/>
    <w:rsid w:val="001E29EC"/>
    <w:rsid w:val="003B2703"/>
    <w:rsid w:val="005C1A35"/>
    <w:rsid w:val="00603534"/>
    <w:rsid w:val="0062646B"/>
    <w:rsid w:val="00733CDE"/>
    <w:rsid w:val="007537AD"/>
    <w:rsid w:val="00843099"/>
    <w:rsid w:val="008F239C"/>
    <w:rsid w:val="009A2CDB"/>
    <w:rsid w:val="00A30323"/>
    <w:rsid w:val="00A47635"/>
    <w:rsid w:val="00A67A1B"/>
    <w:rsid w:val="00AA6D49"/>
    <w:rsid w:val="00AB3CB7"/>
    <w:rsid w:val="00AE0947"/>
    <w:rsid w:val="00B417F8"/>
    <w:rsid w:val="00B95B88"/>
    <w:rsid w:val="00C309D3"/>
    <w:rsid w:val="00C4753C"/>
    <w:rsid w:val="00C857C0"/>
    <w:rsid w:val="00D873A0"/>
    <w:rsid w:val="00DC5871"/>
    <w:rsid w:val="00EC50E3"/>
    <w:rsid w:val="00EF1A78"/>
    <w:rsid w:val="00F17F5B"/>
    <w:rsid w:val="00F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3099"/>
    <w:rPr>
      <w:color w:val="0000FF" w:themeColor="hyperlink"/>
      <w:u w:val="single"/>
    </w:rPr>
  </w:style>
  <w:style w:type="paragraph" w:customStyle="1" w:styleId="ConsPlusNormal">
    <w:name w:val="ConsPlusNormal"/>
    <w:rsid w:val="00843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0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4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4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7F8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EC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3099"/>
    <w:rPr>
      <w:color w:val="0000FF" w:themeColor="hyperlink"/>
      <w:u w:val="single"/>
    </w:rPr>
  </w:style>
  <w:style w:type="paragraph" w:customStyle="1" w:styleId="ConsPlusNormal">
    <w:name w:val="ConsPlusNormal"/>
    <w:rsid w:val="00843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430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417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B417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7F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417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17F8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uiPriority w:val="59"/>
    <w:rsid w:val="00EC5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14</Pages>
  <Words>4313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2017-11-27T11:50:00Z</cp:lastPrinted>
  <dcterms:created xsi:type="dcterms:W3CDTF">2017-11-23T11:37:00Z</dcterms:created>
  <dcterms:modified xsi:type="dcterms:W3CDTF">2017-11-27T11:51:00Z</dcterms:modified>
</cp:coreProperties>
</file>